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0A42F" w14:textId="510A90F8" w:rsidR="004B4E7B" w:rsidRPr="004B4E7B" w:rsidRDefault="004B4E7B" w:rsidP="00F30667">
      <w:pPr>
        <w:tabs>
          <w:tab w:val="left" w:pos="9547"/>
        </w:tabs>
        <w:bidi/>
      </w:pPr>
    </w:p>
    <w:tbl>
      <w:tblPr>
        <w:bidiVisual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720"/>
        <w:gridCol w:w="1085"/>
        <w:gridCol w:w="2893"/>
        <w:gridCol w:w="1152"/>
        <w:gridCol w:w="2430"/>
        <w:gridCol w:w="2070"/>
        <w:gridCol w:w="5394"/>
      </w:tblGrid>
      <w:tr w:rsidR="004B4E7B" w:rsidRPr="004B4E7B" w14:paraId="764A8EBC" w14:textId="77777777" w:rsidTr="00FD5D9F">
        <w:trPr>
          <w:trHeight w:val="60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CA1A" w14:textId="5D4A1C19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 xml:space="preserve">مقياس التقييم: من 1 إلى 9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46C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 xml:space="preserve">الوصف 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FE9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الأولوية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56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اسم الأصل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F97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15AD8C3" w14:textId="77777777" w:rsidTr="00FD5D9F">
        <w:trPr>
          <w:trHeight w:val="60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2552BA1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>جديد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8BB" w14:textId="77777777" w:rsidR="004B4E7B" w:rsidRPr="004B4E7B" w:rsidRDefault="004B4E7B" w:rsidP="004B4E7B">
            <w:pPr>
              <w:bidi/>
              <w:ind w:firstLineChars="100" w:firstLine="161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 xml:space="preserve">جديد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F7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5B6F" w14:textId="77777777" w:rsidR="004B4E7B" w:rsidRPr="004B4E7B" w:rsidRDefault="004B4E7B" w:rsidP="004B4E7B">
            <w:pPr>
              <w:bidi/>
              <w:ind w:firstLineChars="100" w:firstLine="161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rtl/>
                <w:lang w:eastAsia="ar"/>
              </w:rPr>
              <w:t>عاجلة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6FD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رقم الأصل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6B2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E5955E6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53A696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8 إلى 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EAC04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جيدة للغاية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E0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>الحالة جديدة تقريبًا. لا يلزم إجراء أي إصلاحات في </w:t>
            </w: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br/>
              <w:t>المستقبل القريب.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C6F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2 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600EB" w14:textId="77777777" w:rsidR="004B4E7B" w:rsidRPr="004B4E7B" w:rsidRDefault="004B4E7B" w:rsidP="004B4E7B">
            <w:pPr>
              <w:bidi/>
              <w:ind w:firstLineChars="100" w:firstLine="161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rtl/>
                <w:lang w:eastAsia="ar"/>
              </w:rPr>
              <w:t>ضرورية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15A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الموقع الجغرافي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AEA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3410525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411D7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6 إلى 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15227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جيدة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7A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>الحالة جيدة بوجه عام. يمكن ترقيتها إلى حالة </w:t>
            </w: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br/>
              <w:t>جديدة بدون مجهود يُذكر.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B70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5E35" w14:textId="77777777" w:rsidR="004B4E7B" w:rsidRPr="004B4E7B" w:rsidRDefault="004B4E7B" w:rsidP="004B4E7B">
            <w:pPr>
              <w:bidi/>
              <w:ind w:firstLineChars="100" w:firstLine="161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rtl/>
                <w:lang w:eastAsia="ar"/>
              </w:rPr>
              <w:t>مرغوبة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DD9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تاريخ المعاينة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990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0C59016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F3C5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4 إلى 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B0F5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مقبولة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D48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>الحالة مقبولة ويعمل الأصل وفق المستهدف. وليست هناك حاجة لأي إصلاحات في هذه المرة.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EB6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BC5E" w14:textId="32330B7B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rtl/>
                <w:lang w:eastAsia="ar"/>
              </w:rPr>
              <w:t>عمل طويل الأجل خارج الخطة الخمسية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411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المفتش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A1C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22C90E6" w14:textId="77777777" w:rsidTr="00FD5D9F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355D5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2 إلى 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4A485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سيئة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FD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>الحالة أقل من الحد الأدنى المقبول. وهناك إجهاد أو تدهور. ومن الضروري استبدال الجسر أو إصلاحه وتجديده كأولوية عليا.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7E7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1AE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0C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279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868DC69" w14:textId="77777777" w:rsidTr="00FD5D9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BF796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>0 إلى 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A0766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 xml:space="preserve">تحتاج إلى إجراء فوري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48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>خطر الانهيار و/أو خطر على المستخدمين.  يلزم إجراء استبدال، أو إصلاح والتوقيع في أقرب وقت ممكن.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1FE4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7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64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الحالة العامة للأصل</w:t>
            </w:r>
          </w:p>
        </w:tc>
        <w:tc>
          <w:tcPr>
            <w:tcW w:w="5394" w:type="dxa"/>
            <w:tcBorders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A6BB37" w14:textId="051AA699" w:rsidR="004B4E7B" w:rsidRPr="004B4E7B" w:rsidRDefault="00812094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6F4156" wp14:editId="212B4FFC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-17145</wp:posOffset>
                      </wp:positionV>
                      <wp:extent cx="200025" cy="209550"/>
                      <wp:effectExtent l="0" t="0" r="28575" b="19050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60A877" id="Rounded Rectangle 42" o:spid="_x0000_s1026" style="position:absolute;margin-left:117.3pt;margin-top:-1.3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" fillcolor="window" strokecolor="windowText" strokeweight="2pt"/>
                  </w:pict>
                </mc:Fallback>
              </mc:AlternateContent>
            </w:r>
            <w:r w:rsidR="004B4E7B" w:rsidRPr="004B4E7B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6788D" wp14:editId="072C347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-10795</wp:posOffset>
                      </wp:positionV>
                      <wp:extent cx="200025" cy="209550"/>
                      <wp:effectExtent l="0" t="0" r="28575" b="19050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2121A7" id="Rounded Rectangle 43" o:spid="_x0000_s1026" style="position:absolute;margin-left:220.45pt;margin-top:-.8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" fillcolor="window" strokecolor="windowText" strokeweight="2pt"/>
                  </w:pict>
                </mc:Fallback>
              </mc:AlternateContent>
            </w:r>
            <w:r w:rsidR="004B4E7B" w:rsidRPr="004B4E7B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3B281" wp14:editId="1E93AA4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-27940</wp:posOffset>
                      </wp:positionV>
                      <wp:extent cx="219075" cy="209550"/>
                      <wp:effectExtent l="0" t="0" r="28575" b="19050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0B802" id="Rounded Rectangle 45" o:spid="_x0000_s1026" style="position:absolute;margin-left:54.7pt;margin-top:-2.2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" fillcolor="window" strokecolor="windowText" strokeweight="2pt"/>
                  </w:pict>
                </mc:Fallback>
              </mc:AlternateContent>
            </w:r>
            <w:r w:rsidR="004B4E7B" w:rsidRPr="004B4E7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ملائم          دون المستوى المطلوب            غير ملائم</w:t>
            </w:r>
          </w:p>
        </w:tc>
      </w:tr>
      <w:tr w:rsidR="004B4E7B" w:rsidRPr="004B4E7B" w14:paraId="3B75334B" w14:textId="77777777" w:rsidTr="00FD5D9F">
        <w:trPr>
          <w:trHeight w:val="499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9DC812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 xml:space="preserve">لا ينطبق 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D3A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16"/>
                <w:szCs w:val="16"/>
                <w:rtl/>
                <w:lang w:eastAsia="ar"/>
              </w:rPr>
              <w:t>العناصر التي لا يمكن الوصول إليها بالقدر الكافي لإجراء معاينة بصرية ملائمة</w:t>
            </w:r>
          </w:p>
        </w:tc>
        <w:tc>
          <w:tcPr>
            <w:tcW w:w="1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AF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</w:tbl>
    <w:p w14:paraId="1A3D9060" w14:textId="77777777" w:rsidR="004B4E7B" w:rsidRPr="004B4E7B" w:rsidRDefault="004B4E7B" w:rsidP="004B4E7B">
      <w:pPr>
        <w:bidi/>
        <w:rPr>
          <w:b/>
        </w:rPr>
      </w:pPr>
    </w:p>
    <w:tbl>
      <w:tblPr>
        <w:bidiVisual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720"/>
        <w:gridCol w:w="3978"/>
        <w:gridCol w:w="702"/>
        <w:gridCol w:w="450"/>
        <w:gridCol w:w="445"/>
        <w:gridCol w:w="545"/>
        <w:gridCol w:w="731"/>
        <w:gridCol w:w="709"/>
        <w:gridCol w:w="2013"/>
        <w:gridCol w:w="3117"/>
        <w:gridCol w:w="630"/>
        <w:gridCol w:w="540"/>
        <w:gridCol w:w="540"/>
        <w:gridCol w:w="624"/>
      </w:tblGrid>
      <w:tr w:rsidR="004B4E7B" w:rsidRPr="004B4E7B" w14:paraId="682B45F6" w14:textId="77777777" w:rsidTr="00FD5D9F">
        <w:trPr>
          <w:trHeight w:val="49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7B5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382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نشاط المعاينة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2CE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الحالة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443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العيوب المحددة / الإجراء الموصى به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837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الأولوية الموصى بها</w:t>
            </w:r>
          </w:p>
        </w:tc>
      </w:tr>
      <w:tr w:rsidR="004B4E7B" w:rsidRPr="004B4E7B" w14:paraId="0E72EBB3" w14:textId="77777777" w:rsidTr="00FD5D9F">
        <w:trPr>
          <w:trHeight w:val="49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EC3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CB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5B7D4E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>جديد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86F3E2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8 إلى 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B0BD7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6 إلى 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60F01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4 إلى 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E6AFB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2 إلى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EFDCC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 xml:space="preserve">0    </w:t>
            </w:r>
          </w:p>
          <w:p w14:paraId="22F52A8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 xml:space="preserve">إلى:    </w:t>
            </w:r>
          </w:p>
          <w:p w14:paraId="326CBF3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FFFFFF"/>
                <w:rtl/>
                <w:lang w:eastAsia="ar"/>
              </w:rPr>
              <w:t>1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38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B9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639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685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619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4</w:t>
            </w:r>
          </w:p>
        </w:tc>
      </w:tr>
      <w:tr w:rsidR="004B4E7B" w:rsidRPr="004B4E7B" w14:paraId="6E854EC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C8DF9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1.0</w:t>
            </w:r>
          </w:p>
        </w:tc>
        <w:tc>
          <w:tcPr>
            <w:tcW w:w="150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A3641C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عناصر الجسور الوطنية</w:t>
            </w:r>
          </w:p>
        </w:tc>
      </w:tr>
      <w:tr w:rsidR="004B4E7B" w:rsidRPr="004B4E7B" w14:paraId="6AD3254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BF1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DF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eastAsia="ar"/>
              </w:rPr>
              <w:t xml:space="preserve">الأسطح والبلاطات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3B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5F8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34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FE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260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286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56DB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C0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6C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B6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B68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6CA61D1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B1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17B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السطح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07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59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ED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49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69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B7F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8681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BB6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07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2B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11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82DE03D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D3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913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السطح - الحافة الناتئة العلوية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A5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E36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57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DF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CC7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1BF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FDD7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C4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C7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11A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F4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44EA788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A8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023A" w14:textId="77777777" w:rsidR="004B4E7B" w:rsidRPr="004B4E7B" w:rsidRDefault="004B4E7B" w:rsidP="004B4E7B">
            <w:pPr>
              <w:bidi/>
              <w:ind w:left="340" w:hanging="34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السطح - الشبكة المفتوحة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E5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373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2BB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F1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5D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1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482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9A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81D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75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128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847181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CCF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1C2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السطح - الشبكة المملوءة بالخرسانة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23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E7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DC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4DD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C05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E7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382D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D3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C9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B8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FD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E82FB47" w14:textId="77777777" w:rsidTr="00FD5D9F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0B2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17D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السطح - الأجزاء المموجة / التقويمية 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9F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37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24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A9C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8C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47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A79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FC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60A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FE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F4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6A6B5EE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AD6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533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البلاطة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4F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C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B68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5E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55D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044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BB7D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91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48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60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E0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D56748F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12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BC9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eastAsia="ar"/>
              </w:rPr>
              <w:t xml:space="preserve">حاجز الجسر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E9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35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6CC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73F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00B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C18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EEA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570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3E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3C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28B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F360C7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C7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6C1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حاجز الجسر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6A2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31C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EC5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81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E69" w14:textId="6B4C4C8A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12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C6F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79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59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4B2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12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E2E271E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2B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C1E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  <w:lang w:eastAsia="ar"/>
              </w:rPr>
              <w:t xml:space="preserve">الأجزاء العلوية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56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588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AD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126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69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0B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5E6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02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855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B89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0D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FDC7E1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2A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58D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العوارض / الكمرات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63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082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F6C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6A1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0C9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740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86A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6A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20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B2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BE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66E8C4D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6C8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7DD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الشبكة المغلقة / العارضة الصندوقية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984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B1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E8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B67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96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BAC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F63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C2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588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F9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43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067052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254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5C6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الركيزة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B10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7DE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6DF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8A5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6EA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28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BB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439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8B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21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597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4B00B50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02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D8F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الجملون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E3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1F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BD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0B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BD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FA7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784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A4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46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46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25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F52950F" w14:textId="77777777" w:rsidTr="00FD5D9F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12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2BA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القوس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75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22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12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AC0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E1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B59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4E0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3D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75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C8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AA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20764DA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28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9F3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عارضة الأرضية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4F1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33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5C3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8C3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D27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6A8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F56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47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BF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90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730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B2CD01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D77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AA2A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الكابل الأساسي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EA3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EC8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734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014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C6E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92C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015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03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4D2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4C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4F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974ADA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0F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0F3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الكابل الثانوي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E8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9A2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05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31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65B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F97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8E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F9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6AE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0A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44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723FC08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CC2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41B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لوح التقوية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CB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DC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4A7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11D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CC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3A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28A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BD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38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CB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A7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535894C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B3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84C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مجموعة المسامير أو المسامير والشماعات أو كلاهما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44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A5E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08B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91F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BF5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37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5C0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AA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7D0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5C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DD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9417890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17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44C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 xml:space="preserve">المحامل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AF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1F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5A9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2DA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29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AD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EB8D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DF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84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7D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6FC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A87D763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54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14E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المحمل المرن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1B2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4B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54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74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96E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D62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958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3D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E2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25E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EB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CC8D441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B57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D75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محمل قابل للحركة (دوار أو منزلق)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BC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D7D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FEB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816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4A5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F3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4B9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7E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C5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97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FC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6033B64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713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4BC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المَحمل المغلق / المُحكم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49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28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684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82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1F7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15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024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A1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22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7B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263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D61354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74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167E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المَحمل الثابت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904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C8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79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A2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BD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A9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632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0F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11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5D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08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DCF81F7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D90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F10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المَحمل الوعائي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6DB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BE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14C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C83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EF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B9E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600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0AA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3FA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08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2D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DDC752E" w14:textId="77777777" w:rsidTr="00FD5D9F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A03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3723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المَحمل القرصي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3A2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68D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0FC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78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58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A44" w14:textId="45F0855A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D1B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07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02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9B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B1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327F529" w14:textId="77777777" w:rsidTr="00FD5D9F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5A8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A75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مَحمل آخر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745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A1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9C6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0D4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35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91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B5BA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F98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87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9CE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F9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2B81A55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F64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714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الأجزاء السفلية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054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0B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BAA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D7D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2E2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F9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FF0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97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46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4EE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14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3AD950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22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57E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الأعمدة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D6F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955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6C7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279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49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3B5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E61C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69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3DF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16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F26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945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16FA8F9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7F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D2A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ركيزة العمود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03C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97D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1D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C2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AE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41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6ED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F6E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7D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A4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D07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4A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370498D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C0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60E7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جدار الدعامة الوسطى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EC5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517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0B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4F3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45B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91A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37F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D99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2C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79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47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73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4AFBF00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80E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7561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دعامة جانبية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764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8E0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6B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3F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A2E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FD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04E4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3C8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A7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7F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9A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08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58BF89E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B4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D340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الركيزة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424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45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9EE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040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E4F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DE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6B32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A1C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B7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F5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9D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AE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9054B9B" w14:textId="77777777" w:rsidTr="00FD5D9F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C3A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BA0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قمة الدعامة الوسطى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838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C3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80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086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34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F90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EBA5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B29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FE8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45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C0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5FA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73A0F56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4D2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B4D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قمة / قاعدة الركيزة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CC7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B2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2D3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EA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A9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AFA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4F8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984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6C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A5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D6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90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6194A4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33C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40F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 xml:space="preserve">العبارات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130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DF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3BE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B2D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91D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B38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757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E0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C2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4A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1A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60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983597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F6B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509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برابخ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62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0DE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35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910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06C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11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69E7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4C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3F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AA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AD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FC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505F55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D3F1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2.0</w:t>
            </w:r>
          </w:p>
        </w:tc>
        <w:tc>
          <w:tcPr>
            <w:tcW w:w="150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A39588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عناصر إدارة الجسور</w:t>
            </w:r>
          </w:p>
        </w:tc>
      </w:tr>
      <w:tr w:rsidR="004B4E7B" w:rsidRPr="004B4E7B" w14:paraId="1FA3CBC5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746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A2A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 xml:space="preserve">الفواصل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AC5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975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99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39D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E01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B23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C17F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D86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11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B7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E0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47F342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01A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7F1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فاصل تمدد بشرائح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5E8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5D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BC7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891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954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8D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345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70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62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C3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05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70B7360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9D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D72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حشوة فاصل قابل للصب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45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54D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38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7F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F6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B49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979E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C2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232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5C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9ED7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562792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87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288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حشوة فاصل مضغوط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6F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47C3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C6C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957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7DF3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1F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DCD7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FDB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EF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5C3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50B7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C2FEBF3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FD5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346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فاصل / حشوة مجموعة (نموذجية)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97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83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E6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E13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A96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61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73A7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9E3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87E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C18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81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397FFA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8D6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BED1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فاصل تمدد مفتوح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D123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006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932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34F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94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571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A93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DFB3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852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30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98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570BBF0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91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E2F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فاصل مجمع بدون حشوة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D0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A30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CF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94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9DA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03D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0A9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1F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72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63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61D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23E93B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A95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56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فاصل آخر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87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864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C9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ED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0A2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6B4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741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3C0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59D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AA3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6F7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AD66C9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1CB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2E1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بلاطات الصعود أو الهبوط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DB4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06D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1EA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F83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BF1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65B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01B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3E6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60A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278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7B1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A72513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54F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48B4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بلاطة الصعود أو الهبوط الخرسانية مسبقة الإجهاد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19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F33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2F8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19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08C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5C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5C4E" w14:textId="37389B66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B7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94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882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C1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C08F10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21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CE8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بلاطة الصعود أو الهبوط الخرسانية المسلحة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1841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D5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17B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97E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5D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7EB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79F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DA4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94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1DA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87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0F0F78A" w14:textId="77777777" w:rsidTr="00FD5D9F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FE3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B8A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طبقات التغطية، والطبقات الواقية، والأنظمة الواقية لحديد تسليح الخرسانة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64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741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405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89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A26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FD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1C9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56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A3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BF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E2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B02018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A8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B38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طبقات التغطية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90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22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4D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22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9310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9CA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D78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AD9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29C3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3D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6F4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ACCDAA9" w14:textId="77777777" w:rsidTr="00FD5D9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8DF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0AC4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الطبقات الواقية لحديد التسليح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E52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810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B19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5D26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413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11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B1D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62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51B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1D45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AB99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FB4436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433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2D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النظام الواقي لحديد تسليح الخرسانة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BE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CBF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8EA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708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5B5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E01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90C6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BB3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60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F4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0F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4AA803E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11A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F1F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الطبقات الواقية للخرسانة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F4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FA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8F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78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86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17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621F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201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01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C1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BF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4C51463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6986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3.0</w:t>
            </w:r>
          </w:p>
        </w:tc>
        <w:tc>
          <w:tcPr>
            <w:tcW w:w="150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4106A2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العناصر المحددة لدى الجهة</w:t>
            </w:r>
          </w:p>
        </w:tc>
      </w:tr>
      <w:tr w:rsidR="004B4E7B" w:rsidRPr="004B4E7B" w14:paraId="2D131DE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F90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2E7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 xml:space="preserve">الأسطح والبلاطات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03F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CE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FF9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A80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26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DF4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1BB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59D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78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FC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1F8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6A11B6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28A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457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الحواف / الأرصفة المحيطة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8D16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7001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C373F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0362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DD24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94A8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BE2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EF4AB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278D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277C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A307" w14:textId="77777777" w:rsidR="004B4E7B" w:rsidRPr="004B4E7B" w:rsidRDefault="004B4E7B" w:rsidP="004B4E7B">
            <w:pPr>
              <w:bidi/>
              <w:ind w:firstLineChars="100" w:firstLine="22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DFD3541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DA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7A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الجدار الحاجز للصوت المتصل بالهيكل أو المبني فوقه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393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DA4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14E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69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E4D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470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EFA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D42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03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955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EA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FC753A2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FBF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E9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 xml:space="preserve">الأجزاء العلوية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13F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F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C68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416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77C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88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F5E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2CF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B9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2A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70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4AF7601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58C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858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الأجزاء المقاومة للزلازل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B2C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C22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D9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9DC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88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C0B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0F0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33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77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54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E7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C08405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0F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99DC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هياكل اللافتات المثبتة في الجسر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5A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A1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3C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6A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10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71D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9A6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1A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76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D9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AE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FDCA5D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C4F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074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 xml:space="preserve">المحامل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57A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1F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C5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7E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B4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040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5A330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F7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72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8FC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58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012849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16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D10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مَحمل العزل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99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8F1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26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AA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583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5D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3DF2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E2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38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852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E8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2E0B2A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93D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43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مَحمل لوح الانزلاق - القابل للحركة / التمدد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0A6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E52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F2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D7A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A66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34E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808D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3A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A8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9F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584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2DEBE44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2A0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B9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المَحمل العادي الكروي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F2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BE9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91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A5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0A7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4DE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8085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F1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0A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ED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C26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D96377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1B7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234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مَحمل الأغشية المانعة للترابط - القابلة للحركة / التمدد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8D0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E3E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10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20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2C5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0CA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6231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7D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80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700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75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351A92FC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F60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494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الأجزاء السفلية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C6A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03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A0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6B3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03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03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7E48" w14:textId="11AE5965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147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F3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0D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D46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46477A0E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02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A38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حماية المنحدر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5C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804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9C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139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0CE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DB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56F67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E8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95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4B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3C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0D73826F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23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38E6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الجدران الجانبية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FE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4E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5E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67C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DD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69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C4C1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35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E2B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B1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B8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84AC150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C3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2835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 xml:space="preserve">الجدران الرأسية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31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8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CE5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164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9BD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CFE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2186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92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75E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2C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34F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F2643E6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0A0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B07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نظام الحواجز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9DF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E2E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8D23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F4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F77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C8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748F3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4F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1B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9F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356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79A07E88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11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lastRenderedPageBreak/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16D7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 xml:space="preserve">الحواجز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305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2EF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329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2F0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DEF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43E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B16A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12F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C8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AA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65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2504AC37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79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C5005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 xml:space="preserve">الفواصل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60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2B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E5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88B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41B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31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9431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F20B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6C7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3E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E2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3B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DF3D329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8E0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95AE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فاصل من النوع المرن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D2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F1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3B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E6C5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B9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EC7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F2D35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3446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27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F43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B9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F9E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6696B96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29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58B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فاصل تمدد الأسفلت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ED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AF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84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724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131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35A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31FE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AD72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5E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5FD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ECE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BA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4FBC4AA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9B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68EE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 xml:space="preserve">أخرى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8E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50E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56D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BB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9B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66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2A83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F46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64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D1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DF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A6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5DC69EA2" w14:textId="77777777" w:rsidTr="00FD5D9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70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86D6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طبقة تغطية الخرسانة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F2B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CC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A51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77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73CA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FB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462CF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6BEE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3CF0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4DC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54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C49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60108B42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F32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7FBAF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 xml:space="preserve">أنظمة الصرف في الجسر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3D1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975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5F0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F926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DBEE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0AFC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3100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378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FD98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A99B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CAD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99E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4B4E7B" w:rsidRPr="004B4E7B" w14:paraId="10E09E6E" w14:textId="77777777" w:rsidTr="00FD5D9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3C4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4D08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هياكل الدعم المؤقتة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4C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222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2C8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A17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2DF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224" w14:textId="77777777" w:rsidR="004B4E7B" w:rsidRPr="004B4E7B" w:rsidRDefault="004B4E7B" w:rsidP="004B4E7B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561B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1A5C" w14:textId="77777777" w:rsidR="004B4E7B" w:rsidRPr="004B4E7B" w:rsidRDefault="004B4E7B" w:rsidP="004B4E7B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903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DC4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02A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DC1" w14:textId="77777777" w:rsidR="004B4E7B" w:rsidRPr="004B4E7B" w:rsidRDefault="004B4E7B" w:rsidP="004B4E7B">
            <w:pPr>
              <w:bidi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E7B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</w:tbl>
    <w:p w14:paraId="286F7707" w14:textId="77777777" w:rsidR="00F26892" w:rsidRPr="00276211" w:rsidRDefault="00F26892" w:rsidP="00276211">
      <w:pPr>
        <w:bidi/>
      </w:pPr>
    </w:p>
    <w:sectPr w:rsidR="00F26892" w:rsidRPr="00276211" w:rsidSect="00F306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1276" w:right="57" w:bottom="1134" w:left="57" w:header="0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93A1" w14:textId="77777777" w:rsidR="004273BB" w:rsidRDefault="004273BB">
      <w:r>
        <w:separator/>
      </w:r>
    </w:p>
    <w:p w14:paraId="34543F03" w14:textId="77777777" w:rsidR="004273BB" w:rsidRDefault="004273BB"/>
  </w:endnote>
  <w:endnote w:type="continuationSeparator" w:id="0">
    <w:p w14:paraId="2FA289E8" w14:textId="77777777" w:rsidR="004273BB" w:rsidRDefault="004273BB">
      <w:r>
        <w:continuationSeparator/>
      </w:r>
    </w:p>
    <w:p w14:paraId="09914561" w14:textId="77777777" w:rsidR="004273BB" w:rsidRDefault="00427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5955" w14:textId="77777777" w:rsidR="00170F79" w:rsidRDefault="00170F79" w:rsidP="00170F79">
    <w:pPr>
      <w:pStyle w:val="Footer"/>
      <w:tabs>
        <w:tab w:val="center" w:pos="3261"/>
      </w:tabs>
      <w:bidi/>
    </w:pPr>
  </w:p>
  <w:p w14:paraId="4975DEB7" w14:textId="77777777" w:rsidR="002568BD" w:rsidRDefault="002568BD" w:rsidP="00170F79">
    <w:pPr>
      <w:tabs>
        <w:tab w:val="center" w:pos="3261"/>
      </w:tabs>
      <w:bidi/>
    </w:pPr>
  </w:p>
  <w:p w14:paraId="271F916F" w14:textId="77777777" w:rsidR="002568BD" w:rsidRDefault="002568BD" w:rsidP="00170F79">
    <w:pPr>
      <w:tabs>
        <w:tab w:val="center" w:pos="3261"/>
        <w:tab w:val="center" w:pos="4111"/>
      </w:tabs>
      <w:bidi/>
    </w:pPr>
  </w:p>
  <w:p w14:paraId="01455B2B" w14:textId="77777777" w:rsidR="002568BD" w:rsidRDefault="002568BD" w:rsidP="00170F79">
    <w:pPr>
      <w:tabs>
        <w:tab w:val="center" w:pos="3261"/>
        <w:tab w:val="center" w:pos="3969"/>
        <w:tab w:val="center" w:pos="4111"/>
      </w:tabs>
      <w:bidi/>
    </w:pPr>
  </w:p>
  <w:p w14:paraId="24B12716" w14:textId="77777777" w:rsidR="002568BD" w:rsidRDefault="002568BD" w:rsidP="00170F79">
    <w:pPr>
      <w:tabs>
        <w:tab w:val="center" w:pos="3261"/>
        <w:tab w:val="center" w:pos="3686"/>
        <w:tab w:val="center" w:pos="3969"/>
        <w:tab w:val="center" w:pos="4111"/>
      </w:tabs>
      <w:bidi/>
    </w:pPr>
  </w:p>
  <w:p w14:paraId="5C9E9F78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E7B694E" w:rsidR="009210BF" w:rsidRDefault="002C7B9D" w:rsidP="002C7B9D">
    <w:pPr>
      <w:pStyle w:val="Footer"/>
      <w:tabs>
        <w:tab w:val="clear" w:pos="4320"/>
        <w:tab w:val="clear" w:pos="8640"/>
        <w:tab w:val="center" w:pos="3261"/>
        <w:tab w:val="center" w:pos="4395"/>
        <w:tab w:val="right" w:pos="19562"/>
      </w:tabs>
      <w:bidi/>
      <w:ind w:right="849"/>
    </w:pPr>
    <w:r w:rsidRPr="002C7B9D">
      <w:rPr>
        <w:sz w:val="16"/>
        <w:szCs w:val="16"/>
        <w:lang w:eastAsia="ar"/>
      </w:rPr>
      <w:t>EOM-ZM0-TP-000041-AR Rev 000</w:t>
    </w:r>
    <w:r w:rsidR="004B4E7B" w:rsidRPr="002C7B9D">
      <w:rPr>
        <w:sz w:val="16"/>
        <w:szCs w:val="16"/>
        <w:rtl/>
        <w:lang w:eastAsia="ar"/>
      </w:rPr>
      <w:t xml:space="preserve"> </w:t>
    </w:r>
    <w:r w:rsidR="004B4E7B">
      <w:rPr>
        <w:rtl/>
        <w:lang w:eastAsia="ar"/>
      </w:rPr>
      <w:t xml:space="preserve">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318972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4B4E7B">
      <w:rPr>
        <w:rtl/>
        <w:lang w:eastAsia="ar"/>
      </w:rPr>
      <w:tab/>
      <w:t xml:space="preserve">   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02DDE">
      <w:rPr>
        <w:noProof/>
        <w:sz w:val="16"/>
        <w:szCs w:val="16"/>
        <w:rtl/>
        <w:lang w:eastAsia="ar"/>
      </w:rPr>
      <w:t>5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02DDE">
      <w:rPr>
        <w:noProof/>
        <w:sz w:val="16"/>
        <w:szCs w:val="16"/>
        <w:rtl/>
        <w:lang w:eastAsia="ar"/>
      </w:rPr>
      <w:t>5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8E56" w14:textId="77777777" w:rsidR="002C7B9D" w:rsidRDefault="002C7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C836" w14:textId="77777777" w:rsidR="004273BB" w:rsidRDefault="004273BB">
      <w:r>
        <w:separator/>
      </w:r>
    </w:p>
    <w:p w14:paraId="098C91D1" w14:textId="77777777" w:rsidR="004273BB" w:rsidRDefault="004273BB"/>
  </w:footnote>
  <w:footnote w:type="continuationSeparator" w:id="0">
    <w:p w14:paraId="79C139E3" w14:textId="77777777" w:rsidR="004273BB" w:rsidRDefault="004273BB">
      <w:r>
        <w:continuationSeparator/>
      </w:r>
    </w:p>
    <w:p w14:paraId="04D6AE48" w14:textId="77777777" w:rsidR="004273BB" w:rsidRDefault="00427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372C" w14:textId="77777777" w:rsidR="002C7B9D" w:rsidRDefault="002C7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03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2"/>
      <w:gridCol w:w="8788"/>
    </w:tblGrid>
    <w:tr w:rsidR="009210BF" w14:paraId="55B15A60" w14:textId="77777777" w:rsidTr="004B4E7B">
      <w:trPr>
        <w:trHeight w:val="60"/>
      </w:trPr>
      <w:tc>
        <w:tcPr>
          <w:tcW w:w="6242" w:type="dxa"/>
        </w:tcPr>
        <w:p w14:paraId="01975BF5" w14:textId="3E5CC666" w:rsidR="009210BF" w:rsidRDefault="009210BF" w:rsidP="004B4E7B">
          <w:pPr>
            <w:pStyle w:val="HeadingCenter"/>
            <w:bidi/>
            <w:ind w:right="1877"/>
            <w:jc w:val="both"/>
          </w:pPr>
        </w:p>
      </w:tc>
      <w:tc>
        <w:tcPr>
          <w:tcW w:w="8788" w:type="dxa"/>
          <w:vAlign w:val="center"/>
        </w:tcPr>
        <w:p w14:paraId="5C3AB658" w14:textId="50345A8E" w:rsidR="004B4E7B" w:rsidRDefault="004B4E7B" w:rsidP="004B4E7B">
          <w:pPr>
            <w:pStyle w:val="CPDocTitle"/>
            <w:tabs>
              <w:tab w:val="left" w:pos="6271"/>
            </w:tabs>
            <w:bidi/>
            <w:ind w:left="3152" w:right="-2113" w:hanging="3652"/>
            <w:jc w:val="both"/>
            <w:rPr>
              <w:kern w:val="32"/>
              <w:sz w:val="24"/>
              <w:szCs w:val="24"/>
              <w:lang w:val="en-GB"/>
            </w:rPr>
          </w:pPr>
        </w:p>
        <w:p w14:paraId="361EC67C" w14:textId="317B24AC" w:rsidR="009210BF" w:rsidRPr="006A25F8" w:rsidRDefault="005E6AE9" w:rsidP="004B4E7B">
          <w:pPr>
            <w:pStyle w:val="CPDocTitle"/>
            <w:tabs>
              <w:tab w:val="left" w:pos="6271"/>
            </w:tabs>
            <w:bidi/>
            <w:ind w:left="3152" w:right="-2113" w:hanging="2551"/>
            <w:jc w:val="both"/>
            <w:rPr>
              <w:kern w:val="32"/>
              <w:sz w:val="24"/>
              <w:szCs w:val="24"/>
              <w:lang w:val="en-GB"/>
            </w:rPr>
          </w:pPr>
          <w:r w:rsidRPr="005E6AE9">
            <w:rPr>
              <w:kern w:val="32"/>
              <w:sz w:val="24"/>
              <w:szCs w:val="24"/>
              <w:rtl/>
              <w:lang w:eastAsia="ar"/>
            </w:rPr>
            <w:t>نموذج معاينة الجسر</w:t>
          </w:r>
        </w:p>
      </w:tc>
    </w:tr>
  </w:tbl>
  <w:p w14:paraId="1CFD67F7" w14:textId="08341312" w:rsidR="002568BD" w:rsidRDefault="00302DDE" w:rsidP="00F30667">
    <w:pPr>
      <w:tabs>
        <w:tab w:val="center" w:pos="3261"/>
        <w:tab w:val="center" w:pos="3402"/>
        <w:tab w:val="center" w:pos="3686"/>
        <w:tab w:val="center" w:pos="3969"/>
        <w:tab w:val="center" w:pos="4111"/>
      </w:tabs>
      <w:bidi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062AA776" wp14:editId="3C9D5B32">
          <wp:simplePos x="0" y="0"/>
          <wp:positionH relativeFrom="column">
            <wp:posOffset>328930</wp:posOffset>
          </wp:positionH>
          <wp:positionV relativeFrom="paragraph">
            <wp:posOffset>-267335</wp:posOffset>
          </wp:positionV>
          <wp:extent cx="547370" cy="610235"/>
          <wp:effectExtent l="0" t="0" r="0" b="0"/>
          <wp:wrapSquare wrapText="bothSides"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6CFD" w14:textId="77777777" w:rsidR="002C7B9D" w:rsidRDefault="002C7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7E31A07"/>
    <w:multiLevelType w:val="hybridMultilevel"/>
    <w:tmpl w:val="385C8306"/>
    <w:lvl w:ilvl="0" w:tplc="DEA28FF0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709CD"/>
    <w:multiLevelType w:val="hybridMultilevel"/>
    <w:tmpl w:val="56F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71D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8BD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211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C7B9D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DDE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4772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24A8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5D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3BB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E7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3B6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C35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2054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6AE9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AF7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204F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5ADE"/>
    <w:rsid w:val="007F60CE"/>
    <w:rsid w:val="007F660B"/>
    <w:rsid w:val="007F6969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094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304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5D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659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8FA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92"/>
    <w:rsid w:val="00F26994"/>
    <w:rsid w:val="00F26B35"/>
    <w:rsid w:val="00F26CD2"/>
    <w:rsid w:val="00F30667"/>
    <w:rsid w:val="00F32E4C"/>
    <w:rsid w:val="00F33761"/>
    <w:rsid w:val="00F338F6"/>
    <w:rsid w:val="00F35B6E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4775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,Bulle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,Bulle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  <w:style w:type="paragraph" w:customStyle="1" w:styleId="TableBullet2">
    <w:name w:val="Table Bullet 2"/>
    <w:basedOn w:val="TableText"/>
    <w:link w:val="TableBullet2Char"/>
    <w:qFormat/>
    <w:rsid w:val="00523B6B"/>
    <w:pPr>
      <w:numPr>
        <w:numId w:val="10"/>
      </w:numPr>
      <w:ind w:left="331" w:hanging="180"/>
    </w:pPr>
    <w:rPr>
      <w:rFonts w:cs="Arial"/>
    </w:rPr>
  </w:style>
  <w:style w:type="character" w:customStyle="1" w:styleId="TableBullet2Char">
    <w:name w:val="Table Bullet 2 Char"/>
    <w:basedOn w:val="TableTextChar"/>
    <w:link w:val="TableBullet2"/>
    <w:rsid w:val="00523B6B"/>
    <w:rPr>
      <w:rFonts w:ascii="Arial" w:hAnsi="Arial" w:cs="Arial"/>
    </w:rPr>
  </w:style>
  <w:style w:type="paragraph" w:customStyle="1" w:styleId="TT11ptBold">
    <w:name w:val="TT 11pt Bold"/>
    <w:basedOn w:val="TableText"/>
    <w:link w:val="TT11ptBoldChar"/>
    <w:qFormat/>
    <w:rsid w:val="00631AF7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631AF7"/>
    <w:rPr>
      <w:rFonts w:ascii="Arial" w:hAnsi="Arial"/>
      <w:b/>
      <w:bCs/>
      <w:sz w:val="22"/>
      <w:szCs w:val="22"/>
    </w:rPr>
  </w:style>
  <w:style w:type="character" w:customStyle="1" w:styleId="st">
    <w:name w:val="st"/>
    <w:basedOn w:val="DefaultParagraphFont"/>
    <w:rsid w:val="00631AF7"/>
  </w:style>
  <w:style w:type="paragraph" w:customStyle="1" w:styleId="TableBullet1">
    <w:name w:val="Table Bullet 1"/>
    <w:basedOn w:val="Bullet1"/>
    <w:link w:val="TableBullet1Char"/>
    <w:qFormat/>
    <w:rsid w:val="004B4E7B"/>
    <w:pPr>
      <w:spacing w:after="0"/>
      <w:ind w:left="226" w:hanging="244"/>
      <w:jc w:val="left"/>
    </w:pPr>
  </w:style>
  <w:style w:type="paragraph" w:customStyle="1" w:styleId="Figure">
    <w:name w:val="Figure"/>
    <w:basedOn w:val="HeaderTitle"/>
    <w:qFormat/>
    <w:rsid w:val="004B4E7B"/>
    <w:pPr>
      <w:spacing w:after="60"/>
    </w:pPr>
  </w:style>
  <w:style w:type="character" w:customStyle="1" w:styleId="TableBullet1Char">
    <w:name w:val="Table Bullet 1 Char"/>
    <w:basedOn w:val="Bullet1Char"/>
    <w:link w:val="TableBullet1"/>
    <w:rsid w:val="004B4E7B"/>
    <w:rPr>
      <w:rFonts w:ascii="Arial" w:hAnsi="Arial"/>
    </w:rPr>
  </w:style>
  <w:style w:type="table" w:customStyle="1" w:styleId="TableGrid11">
    <w:name w:val="Table Grid11"/>
    <w:basedOn w:val="TableNormal"/>
    <w:next w:val="TableGrid"/>
    <w:uiPriority w:val="39"/>
    <w:rsid w:val="004B4E7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4B4E7B"/>
  </w:style>
  <w:style w:type="table" w:customStyle="1" w:styleId="TableGrid41">
    <w:name w:val="Table Grid41"/>
    <w:basedOn w:val="TableNormal"/>
    <w:next w:val="TableGrid"/>
    <w:uiPriority w:val="39"/>
    <w:rsid w:val="004B4E7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B4E7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4B4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4B4E7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4B4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4B4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4B4E7B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4B4E7B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4B4E7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4B4E7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4B4E7B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4B4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4B4E7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4B4E7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4B4E7B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4B4E7B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4B4E7B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4B4E7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4B4E7B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4B4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4B4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0601F-7C7C-4182-9748-5C6BD702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4694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2021-09-13T06:03:00Z</dcterms:created>
  <dcterms:modified xsi:type="dcterms:W3CDTF">2021-12-22T07:22:00Z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