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10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990"/>
        <w:gridCol w:w="1362"/>
        <w:gridCol w:w="1383"/>
        <w:gridCol w:w="2291"/>
        <w:gridCol w:w="454"/>
        <w:gridCol w:w="562"/>
        <w:gridCol w:w="508"/>
      </w:tblGrid>
      <w:tr w:rsidR="00577A52" w:rsidRPr="00560057" w14:paraId="21C97C83" w14:textId="77777777" w:rsidTr="008C297C">
        <w:trPr>
          <w:trHeight w:val="127"/>
          <w:tblHeader/>
          <w:jc w:val="center"/>
        </w:trPr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5D7D6" w14:textId="77777777" w:rsidR="00577A52" w:rsidRPr="00560057" w:rsidRDefault="00577A52" w:rsidP="008C297C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1. اسم المبنى: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042E" w14:textId="77777777" w:rsidR="00577A52" w:rsidRPr="00560057" w:rsidRDefault="00577A52" w:rsidP="008C297C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2. رقم المرجع.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57F0" w14:textId="77777777" w:rsidR="00577A52" w:rsidRPr="00560057" w:rsidRDefault="00577A52" w:rsidP="008C297C">
            <w:pPr>
              <w:tabs>
                <w:tab w:val="left" w:pos="1536"/>
              </w:tabs>
              <w:bidi/>
              <w:spacing w:before="20" w:after="20"/>
              <w:jc w:val="left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3. النسخة - 00</w:t>
            </w:r>
            <w:r>
              <w:rPr>
                <w:rFonts w:cs="Arial"/>
                <w:b/>
                <w:bCs/>
                <w:sz w:val="16"/>
                <w:szCs w:val="16"/>
                <w:lang w:eastAsia="ar" w:bidi="en-US"/>
              </w:rPr>
              <w:t>A</w:t>
            </w:r>
          </w:p>
        </w:tc>
      </w:tr>
      <w:tr w:rsidR="00577A52" w:rsidRPr="00560057" w14:paraId="1ED56698" w14:textId="77777777" w:rsidTr="008C297C">
        <w:trPr>
          <w:trHeight w:val="307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BA7DC3" w14:textId="77777777" w:rsidR="00577A52" w:rsidRPr="00560057" w:rsidRDefault="00577A52" w:rsidP="008C297C">
            <w:pPr>
              <w:bidi/>
              <w:jc w:val="center"/>
              <w:rPr>
                <w:rFonts w:cs="Arial"/>
                <w:b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>الرقم</w:t>
            </w:r>
          </w:p>
        </w:tc>
        <w:tc>
          <w:tcPr>
            <w:tcW w:w="80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778952" w14:textId="77777777" w:rsidR="00577A52" w:rsidRPr="00560057" w:rsidRDefault="00577A52" w:rsidP="008C297C">
            <w:pPr>
              <w:bidi/>
              <w:jc w:val="center"/>
              <w:rPr>
                <w:rFonts w:cs="Arial"/>
                <w:b/>
                <w:color w:val="000000"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 xml:space="preserve">إجراءات بدء التشغيل </w:t>
            </w:r>
          </w:p>
        </w:tc>
        <w:tc>
          <w:tcPr>
            <w:tcW w:w="1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DBBC59" w14:textId="77777777" w:rsidR="00577A52" w:rsidRPr="00560057" w:rsidRDefault="00577A52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مرضٍ</w:t>
            </w:r>
          </w:p>
        </w:tc>
      </w:tr>
      <w:tr w:rsidR="00577A52" w:rsidRPr="00560057" w14:paraId="42600C56" w14:textId="77777777" w:rsidTr="008C297C">
        <w:trPr>
          <w:trHeight w:val="201"/>
          <w:tblHeader/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9AE6" w14:textId="77777777" w:rsidR="00577A52" w:rsidRPr="00560057" w:rsidRDefault="00577A52" w:rsidP="008C297C">
            <w:pPr>
              <w:bidi/>
              <w:jc w:val="left"/>
              <w:rPr>
                <w:b/>
              </w:rPr>
            </w:pPr>
          </w:p>
        </w:tc>
        <w:tc>
          <w:tcPr>
            <w:tcW w:w="80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66EA" w14:textId="77777777" w:rsidR="00577A52" w:rsidRPr="00560057" w:rsidRDefault="00577A52" w:rsidP="008C297C">
            <w:pPr>
              <w:bidi/>
              <w:jc w:val="left"/>
              <w:rPr>
                <w:b/>
                <w:color w:val="00000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C4CE23" w14:textId="77777777" w:rsidR="00577A52" w:rsidRPr="00560057" w:rsidRDefault="00577A52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 ينطبق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24F837" w14:textId="77777777" w:rsidR="00577A52" w:rsidRPr="00560057" w:rsidRDefault="00577A52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35E93" w14:textId="77777777" w:rsidR="00577A52" w:rsidRPr="00560057" w:rsidRDefault="00577A52" w:rsidP="008C297C">
            <w:pPr>
              <w:bidi/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560057">
              <w:rPr>
                <w:rFonts w:cs="Arial"/>
                <w:b/>
                <w:bCs/>
                <w:sz w:val="16"/>
                <w:szCs w:val="16"/>
                <w:rtl/>
                <w:lang w:eastAsia="ar"/>
              </w:rPr>
              <w:t>لا</w:t>
            </w:r>
          </w:p>
        </w:tc>
      </w:tr>
      <w:tr w:rsidR="00577A52" w:rsidRPr="00560057" w14:paraId="0D1B7802" w14:textId="77777777" w:rsidTr="008C297C">
        <w:trPr>
          <w:trHeight w:val="380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61E66" w14:textId="77777777" w:rsidR="00577A52" w:rsidRPr="00560057" w:rsidRDefault="00577A52" w:rsidP="008C297C">
            <w:pPr>
              <w:bidi/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231E" w14:textId="77777777" w:rsidR="00577A52" w:rsidRPr="00560057" w:rsidRDefault="00577A52" w:rsidP="008C297C">
            <w:pPr>
              <w:bidi/>
              <w:jc w:val="left"/>
              <w:rPr>
                <w:rFonts w:cs="Arial"/>
                <w:b/>
                <w:bCs/>
              </w:rPr>
            </w:pPr>
            <w:r w:rsidRPr="00560057">
              <w:rPr>
                <w:rFonts w:cs="Arial"/>
                <w:b/>
                <w:bCs/>
                <w:rtl/>
                <w:lang w:eastAsia="ar"/>
              </w:rPr>
              <w:t xml:space="preserve">نظام إدارة المباني والنظام المرتبط به - منشآت الرعاية الصحية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151DAC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D203F48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92860EF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0D973648" w14:textId="77777777" w:rsidTr="008C297C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71D7ADA1" w14:textId="77777777" w:rsidR="00577A52" w:rsidRPr="00560057" w:rsidRDefault="00577A52" w:rsidP="008C297C">
            <w:pPr>
              <w:bidi/>
              <w:rPr>
                <w:rFonts w:cs="Arial"/>
                <w:color w:val="000000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7A2CEF92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الصحة والسلامة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8EFBE6F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0696EAF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7C7F88E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61C5FD9B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A21B3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BBD0D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505A4A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6A49610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1D9ABC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78DE95F0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EFEF3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6960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تقييم المخاطر وبيان الأسلوب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824B17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876235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CF759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28880527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B1D0A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BE0F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590C7C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40AC0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13ED6B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7F65F059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A767F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AAFF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توفّر أماكن لغسل العينين والاستحمام الطارئ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0CCFB3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8908C8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2292C9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110397F4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2838B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0CB1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إتمام مراجعة خطة الإخلاء في حالات الطوارئ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21CA7B0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59C60F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0FECFE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452B5DC7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930A6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354E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بيانات الاتصال بالشخص المفوَّض والمقاولين في حالات الطوارئ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95EBD8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18596B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F38468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26BBDF06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96686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E43F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أنظمة سلامة الحياة (طفايات الحريق ومرشات المياه وأجهزة إخماد الغاز وأجهزة إنذار الحريق)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A6F5E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33FDBA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99A781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30993FAF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7B6E2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BD70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التهوية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735A8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6431ED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DC1EDF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083E21B0" w14:textId="77777777" w:rsidTr="008C297C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22CDAFE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0DDA0184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الموافقات المسبقة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F78E41E" w14:textId="77777777" w:rsidR="00577A52" w:rsidRPr="00560057" w:rsidRDefault="00577A52" w:rsidP="008C297C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BD44876" w14:textId="77777777" w:rsidR="00577A52" w:rsidRPr="00560057" w:rsidRDefault="00577A52" w:rsidP="008C297C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9ECB08E" w14:textId="77777777" w:rsidR="00577A52" w:rsidRPr="00560057" w:rsidRDefault="00577A52" w:rsidP="008C297C">
            <w:pPr>
              <w:bidi/>
              <w:ind w:right="-73"/>
              <w:jc w:val="center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577A52" w:rsidRPr="00560057" w14:paraId="26432D69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F1834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76BB" w14:textId="52E58DF0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الحصول على موافقات من مالك النظام / المدير / فريق المهندسين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87B6BB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79F2C3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62D99C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44C59FE3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1D2CF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13BD8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المستخدم النهائي / رئيس الإدارة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11B5FE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7FBA0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104F79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28E085BA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39384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16CD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الحصول على موافقة إدارة الجودة والصحة والسلامة والبيئة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06AAD63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78A6CA2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764922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48C519FF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70B62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C8E23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E59EE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C0D8A49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7EFD37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2810F0A7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31E82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3705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تصريح عمل معتمد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E993D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D92420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F4BBFFB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0635E17B" w14:textId="77777777" w:rsidTr="008C297C">
        <w:trPr>
          <w:trHeight w:val="22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CED02CC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1B911491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 xml:space="preserve">التحقق من نظام إدارة المباني 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7CECAF4" w14:textId="77777777" w:rsidR="00577A52" w:rsidRPr="00560057" w:rsidRDefault="00577A52" w:rsidP="008C297C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34CC908" w14:textId="77777777" w:rsidR="00577A52" w:rsidRPr="00560057" w:rsidRDefault="00577A52" w:rsidP="008C297C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3C9224D" w14:textId="77777777" w:rsidR="00577A52" w:rsidRPr="00560057" w:rsidRDefault="00577A52" w:rsidP="008C297C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77A52" w:rsidRPr="00560057" w14:paraId="71571DFC" w14:textId="77777777" w:rsidTr="008C297C">
        <w:trPr>
          <w:trHeight w:val="368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7E8C0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8E904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خوادم الاتصال في نظام إدارة المباني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41FFB12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EFB95B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A6AD68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0C770F42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63705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9900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إمداد المحطات الفرعية وأنظمة الاتصالات في نظام إدارة المباني بالطاقة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0F7B3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4F64A70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928EA5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17A1C60C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11D1C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6959D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أجهزة التحكم الرقمي المباشر ومفاتيح الاتصال الميدانية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7664BA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03125A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E3FE5A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6C45BA2C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77DDF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A0BD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موجهات الاتصال في شبكة أتمتة المباني والتحكم بها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F74C81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3E9C2B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EFA1D60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70DF6F54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42311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23166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تفعيل أنظمة الحماية في نظام إدارة المباني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EDD0F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75CB4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30423D5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4AFF1DD5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ED842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19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47CD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الاتصال الأساسي بالشبكة المحلية / الشبكة الواسعة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E7E458F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3F60BA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36EC16D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333152C4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846CD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F8D1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شبكة اتصالات المبنى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C65BAA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B77EC5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38728B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5EB587D9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0E6B9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FF8F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التحقق من نظافة جميع المناطق والمخارج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65BB4D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35762B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034D3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117F829D" w14:textId="77777777" w:rsidTr="008C297C">
        <w:trPr>
          <w:trHeight w:val="27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529865E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5514ABA0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فحص وظائف نظام إدارة المباني والنظام المتكامل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508ED1F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27D897E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5106855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1070D804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26CB7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A4B6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خلو النظام من الأعطال والإنذارات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9A8BA19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F84513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7EA44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2D062A4A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BC8F9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E926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توفّر إجراءات بدء التشغيل الصادرة عن شركة تصنيع المعدات الأصلية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7237D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D4EF32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E944EE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5305BAF5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2BD4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40C7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فحص أجهزة التحكم الآلي (التحقق من الاتصال)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00E730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B1EE8E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19C0CA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3E28B9ED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21DFA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B28D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التحقق من مؤشرات نقاط الضبط المحددة (الضغط، درجة الحرارة، التدفق)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627D92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784CA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A20FA21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78902BF1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18F31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1954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تقارير الخدمات السابقة (الصادرة عن مختصين مستقلين)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CB6CC8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18F02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C1C42F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6AD9121C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2B9D5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EED3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فحص المحطات وأنظمة الإمداد الأساسية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0A1BAD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D47B9D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96FF9D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19F820E5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8A18D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6EEC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بنية النظام / وظيفة التحكم المنطقي / أوضاع التشغيل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FE1F4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022AC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2FDB2C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44B37BC2" w14:textId="77777777" w:rsidTr="008C297C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F12B90C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6C51E29D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إجراءات الفحص بعد تشغيل نظام إدارة المباني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C6F986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036422C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C953F8B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267A1B33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F958C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29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8EE0E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مؤشرات تشغيل الأنظمة الميكانيكية والكهربائية والصحية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1172E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716C91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5EEB69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05B8306E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3757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30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C6D7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نظام الإنذار / التحذير في الأنظمة الميكانيكية والكهربائية والصحية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9F615D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B012E7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D1D3D3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412C1E75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69939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31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C819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التحقق من اتصال معدات أنظمة الهندسة الكهربائية والميكانيكية والصحية العاملة/الاحتياطية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9916E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0FD7F5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DCB583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36FAF114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94D5D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32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C0FA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التحقق من عمل نظام / برنامج نظام إدارة المباني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AD08A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3162E7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AC2458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7BB8053F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4D14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33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D6AE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التحقق من عمل النظام واتصاله بالإنترنت (معاينة الأسباب والآثار في حال وجودها)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047F98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9FAE68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8F28A7F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41A1F1F1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E3D4B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34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4662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وضع التشغيل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02D2CD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65DDAF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A60888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7CFD13F7" w14:textId="77777777" w:rsidTr="008C297C">
        <w:trPr>
          <w:trHeight w:val="286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7CCB8EA7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282C9049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560057">
              <w:rPr>
                <w:rFonts w:cs="Arial"/>
                <w:b/>
                <w:bCs/>
                <w:sz w:val="18"/>
                <w:szCs w:val="18"/>
                <w:rtl/>
                <w:lang w:eastAsia="ar"/>
              </w:rPr>
              <w:t>الإشعارات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0A7FE7C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7DABD3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D994BC7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77A52" w:rsidRPr="00560057" w14:paraId="2E098A1E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3E28B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35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6B30F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رؤساء الإدارات (إدارة المرافق)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5001A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D5BDD7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4B5BB1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57EE5A5D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45B31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lastRenderedPageBreak/>
              <w:t>36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4CC8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نظام إدارة المرافق بمساعدة الحاسوب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2D504E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6E63EE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FC5FA6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18E71D4D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D93AC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37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73149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الإبلاغ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5A847A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C9916B0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80813A9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61683533" w14:textId="77777777" w:rsidTr="008C297C">
        <w:trPr>
          <w:trHeight w:val="3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BE3D1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38</w:t>
            </w:r>
          </w:p>
        </w:tc>
        <w:tc>
          <w:tcPr>
            <w:tcW w:w="8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C8C0" w14:textId="2F3C4F94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 xml:space="preserve">التحقق من إخطار المستخدم النهائي / الجهات المعنية 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7056974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5AB8312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D03403" w14:textId="77777777" w:rsidR="00577A52" w:rsidRPr="00560057" w:rsidRDefault="00577A52" w:rsidP="008C297C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560057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057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F02844">
              <w:rPr>
                <w:rFonts w:cs="Arial"/>
                <w:color w:val="000000"/>
                <w:rtl/>
                <w:lang w:eastAsia="ar"/>
              </w:rPr>
            </w:r>
            <w:r w:rsidR="00F02844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560057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77A52" w:rsidRPr="00560057" w14:paraId="70A9B6D9" w14:textId="77777777" w:rsidTr="008C297C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noWrap/>
            <w:vAlign w:val="center"/>
            <w:hideMark/>
          </w:tcPr>
          <w:p w14:paraId="75CDC4C2" w14:textId="77777777" w:rsidR="00577A52" w:rsidRPr="00560057" w:rsidRDefault="00577A52" w:rsidP="008C297C">
            <w:pPr>
              <w:bidi/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الرقم</w:t>
            </w: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72024182" w14:textId="77777777" w:rsidR="00577A52" w:rsidRPr="00560057" w:rsidRDefault="00577A52" w:rsidP="008C297C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ملاحظات المراجع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5B97FBF4" w14:textId="77777777" w:rsidR="00577A52" w:rsidRPr="00560057" w:rsidRDefault="00577A52" w:rsidP="008C297C">
            <w:pPr>
              <w:bidi/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560057">
              <w:rPr>
                <w:rFonts w:cs="Arial"/>
                <w:b/>
                <w:bCs/>
                <w:color w:val="FFFFFF" w:themeColor="background1"/>
                <w:rtl/>
                <w:lang w:eastAsia="ar"/>
              </w:rPr>
              <w:t>القرار</w:t>
            </w:r>
          </w:p>
        </w:tc>
      </w:tr>
      <w:tr w:rsidR="00577A52" w:rsidRPr="00560057" w14:paraId="4F41B58B" w14:textId="77777777" w:rsidTr="008C297C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8A2A9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02BD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E23A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77A52" w:rsidRPr="00560057" w14:paraId="676073D6" w14:textId="77777777" w:rsidTr="008C297C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E739C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E08B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092A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77A52" w:rsidRPr="00560057" w14:paraId="560B39F2" w14:textId="77777777" w:rsidTr="008C297C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C1F0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154A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9085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77A52" w:rsidRPr="00560057" w14:paraId="630F2B2D" w14:textId="77777777" w:rsidTr="008C297C">
        <w:trPr>
          <w:trHeight w:val="10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AEE08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58B6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139D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577A52" w:rsidRPr="00560057" w14:paraId="0414A552" w14:textId="77777777" w:rsidTr="008C297C">
        <w:trPr>
          <w:trHeight w:val="105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83F94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EF9F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560057">
              <w:rPr>
                <w:rFonts w:cs="Arial"/>
                <w:sz w:val="18"/>
                <w:szCs w:val="18"/>
                <w:rtl/>
                <w:lang w:eastAsia="ar"/>
              </w:rPr>
              <w:t>اسم المراجع / التوقيع والتاريخ:</w:t>
            </w:r>
          </w:p>
        </w:tc>
      </w:tr>
      <w:tr w:rsidR="00577A52" w:rsidRPr="00560057" w14:paraId="760B91F6" w14:textId="77777777" w:rsidTr="008C297C">
        <w:trPr>
          <w:trHeight w:val="479"/>
          <w:jc w:val="center"/>
        </w:trPr>
        <w:tc>
          <w:tcPr>
            <w:tcW w:w="4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6E640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637" w14:textId="77777777" w:rsidR="00577A52" w:rsidRPr="00560057" w:rsidRDefault="00577A52" w:rsidP="008C297C">
            <w:pPr>
              <w:bidi/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495314E9" w14:textId="77777777" w:rsidR="00FF00B2" w:rsidRPr="007A2051" w:rsidRDefault="00FF00B2" w:rsidP="00FF00B2">
      <w:pPr>
        <w:bidi/>
        <w:rPr>
          <w:sz w:val="22"/>
          <w:szCs w:val="22"/>
        </w:rPr>
      </w:pPr>
    </w:p>
    <w:p w14:paraId="755014CB" w14:textId="6DD483CE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p w14:paraId="2DD046BD" w14:textId="77777777" w:rsidR="008347D3" w:rsidRPr="008347D3" w:rsidRDefault="008347D3" w:rsidP="008347D3">
      <w:pPr>
        <w:bidi/>
      </w:pPr>
    </w:p>
    <w:p w14:paraId="0AB55EFB" w14:textId="77777777" w:rsidR="008347D3" w:rsidRPr="008347D3" w:rsidRDefault="008347D3" w:rsidP="008347D3">
      <w:pPr>
        <w:bidi/>
      </w:pPr>
    </w:p>
    <w:p w14:paraId="62EF3C06" w14:textId="77777777" w:rsidR="008347D3" w:rsidRPr="008347D3" w:rsidRDefault="008347D3" w:rsidP="008347D3">
      <w:pPr>
        <w:bidi/>
      </w:pPr>
    </w:p>
    <w:p w14:paraId="0ED5FDA4" w14:textId="77777777" w:rsidR="008347D3" w:rsidRPr="008347D3" w:rsidRDefault="008347D3" w:rsidP="008347D3">
      <w:pPr>
        <w:bidi/>
      </w:pPr>
    </w:p>
    <w:p w14:paraId="6654CAB8" w14:textId="77777777" w:rsidR="008347D3" w:rsidRPr="008347D3" w:rsidRDefault="008347D3" w:rsidP="008347D3">
      <w:pPr>
        <w:bidi/>
      </w:pPr>
    </w:p>
    <w:p w14:paraId="2469F505" w14:textId="7C0781C0" w:rsidR="008347D3" w:rsidRPr="008347D3" w:rsidRDefault="008347D3" w:rsidP="008347D3">
      <w:pPr>
        <w:bidi/>
      </w:pPr>
    </w:p>
    <w:p w14:paraId="0B8F225E" w14:textId="77777777" w:rsidR="008347D3" w:rsidRPr="008347D3" w:rsidRDefault="008347D3" w:rsidP="008347D3">
      <w:pPr>
        <w:bidi/>
      </w:pPr>
    </w:p>
    <w:p w14:paraId="0C903306" w14:textId="77777777" w:rsidR="008347D3" w:rsidRPr="008347D3" w:rsidRDefault="008347D3" w:rsidP="008347D3">
      <w:pPr>
        <w:bidi/>
      </w:pPr>
    </w:p>
    <w:p w14:paraId="52FF2676" w14:textId="77777777" w:rsidR="008347D3" w:rsidRPr="008347D3" w:rsidRDefault="008347D3" w:rsidP="008347D3">
      <w:pPr>
        <w:bidi/>
      </w:pPr>
    </w:p>
    <w:p w14:paraId="2E39E006" w14:textId="6376002A" w:rsidR="00A40481" w:rsidRPr="008347D3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sectPr w:rsidR="00A40481" w:rsidRPr="008347D3" w:rsidSect="009719A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94" w:right="1138" w:bottom="1080" w:left="1411" w:header="432" w:footer="14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F5E3" w14:textId="77777777" w:rsidR="00F02844" w:rsidRDefault="00F02844">
      <w:r>
        <w:separator/>
      </w:r>
    </w:p>
    <w:p w14:paraId="54C1E107" w14:textId="77777777" w:rsidR="00F02844" w:rsidRDefault="00F02844"/>
  </w:endnote>
  <w:endnote w:type="continuationSeparator" w:id="0">
    <w:p w14:paraId="0D6EFA9B" w14:textId="77777777" w:rsidR="00F02844" w:rsidRDefault="00F02844">
      <w:r>
        <w:continuationSeparator/>
      </w:r>
    </w:p>
    <w:p w14:paraId="7590BCC9" w14:textId="77777777" w:rsidR="00F02844" w:rsidRDefault="00F028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F68E0" w14:textId="77777777" w:rsidR="00F94599" w:rsidRDefault="00F945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3A52" w14:textId="0B037475" w:rsidR="009719AF" w:rsidRDefault="009719AF" w:rsidP="009719AF">
    <w:pPr>
      <w:spacing w:after="120"/>
      <w:rPr>
        <w:rFonts w:eastAsia="Arial" w:cs="Arial"/>
        <w:color w:val="7A8D95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6D7DFA" wp14:editId="4486AE45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277272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    <v:stroke joinstyle="miter"/>
              <w10:wrap anchorx="margin"/>
            </v:line>
          </w:pict>
        </mc:Fallback>
      </mc:AlternateContent>
    </w:r>
    <w:r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id w:val="-714113139"/>
        <w:placeholder>
          <w:docPart w:val="7AE545F218694C79A01F7F3B54E9A472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F94599">
          <w:rPr>
            <w:rFonts w:eastAsia="Arial" w:cs="Arial"/>
            <w:color w:val="7A8D95"/>
            <w:sz w:val="16"/>
            <w:szCs w:val="16"/>
          </w:rPr>
          <w:t>EOM-ZO0-TP-000069-AR</w:t>
        </w:r>
      </w:sdtContent>
    </w:sdt>
    <w:r>
      <w:rPr>
        <w:rFonts w:eastAsia="Arial" w:cs="Arial"/>
        <w:color w:val="7A8D95"/>
        <w:sz w:val="16"/>
        <w:szCs w:val="16"/>
      </w:rPr>
      <w:t xml:space="preserve">Rev </w:t>
    </w:r>
    <w:sdt>
      <w:sdtPr>
        <w:rPr>
          <w:rFonts w:eastAsia="Arial" w:cs="Arial"/>
          <w:color w:val="7A8D95"/>
          <w:sz w:val="16"/>
          <w:szCs w:val="16"/>
        </w:rPr>
        <w:alias w:val="Status"/>
        <w:id w:val="-1712712415"/>
        <w:placeholder>
          <w:docPart w:val="CB30CC28B73B4224AF056F8D450AB2D4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>
          <w:rPr>
            <w:rFonts w:eastAsia="Arial" w:cs="Arial"/>
            <w:color w:val="7A8D95"/>
            <w:sz w:val="16"/>
            <w:szCs w:val="16"/>
          </w:rPr>
          <w:t>000</w:t>
        </w:r>
      </w:sdtContent>
    </w:sdt>
    <w:r>
      <w:rPr>
        <w:rFonts w:eastAsia="Arial" w:cs="Arial"/>
        <w:color w:val="7A8D95"/>
        <w:sz w:val="16"/>
        <w:szCs w:val="16"/>
      </w:rPr>
      <w:t xml:space="preserve"> | </w:t>
    </w:r>
    <w:r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-576136695"/>
        <w:placeholder>
          <w:docPart w:val="CACD763B483946358141F5C747AA1F58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/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092346B7" w14:textId="77777777" w:rsidR="009719AF" w:rsidRDefault="009719AF" w:rsidP="009719AF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063F879F" w:rsidR="009210BF" w:rsidRPr="009719AF" w:rsidRDefault="009719AF" w:rsidP="009719AF">
    <w:pPr>
      <w:bidi/>
      <w:spacing w:after="240"/>
      <w:ind w:left="450" w:right="-90" w:hanging="905"/>
      <w:jc w:val="left"/>
      <w:rPr>
        <w:rFonts w:eastAsia="Arial" w:cs="Arial"/>
        <w:color w:val="7A8D95"/>
        <w:sz w:val="16"/>
        <w:szCs w:val="16"/>
      </w:rPr>
    </w:pPr>
    <w:r>
      <w:rPr>
        <w:rFonts w:eastAsia="Arial" w:cs="Arial" w:hint="cs"/>
        <w:color w:val="7A8D95"/>
        <w:sz w:val="16"/>
        <w:szCs w:val="16"/>
        <w:rtl/>
      </w:rPr>
      <w:t>بمجرد طباعة النسخة الإلكترونية من هذا المستند فإنها تصبح غير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/>
        <w:color w:val="7A8D95"/>
        <w:sz w:val="16"/>
        <w:szCs w:val="16"/>
      </w:rPr>
      <w:t>.</w:t>
    </w:r>
    <w:r>
      <w:rPr>
        <w:rFonts w:eastAsia="Arial" w:cs="Arial"/>
        <w:color w:val="7A8D95"/>
        <w:sz w:val="16"/>
        <w:szCs w:val="16"/>
      </w:rPr>
      <w:br/>
    </w:r>
    <w:r>
      <w:rPr>
        <w:rFonts w:eastAsia="Arial" w:cs="Arial" w:hint="cs"/>
        <w:color w:val="7A8D95"/>
        <w:sz w:val="16"/>
        <w:szCs w:val="16"/>
        <w:rtl/>
      </w:rPr>
      <w:t>إن هذا المستند ملكية خاصة لهيئة كفاءة الإنفاق والمشروعات الحكومية، ويخضع للقيود الموضحة بالإشعار الهام من هذا المستند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84568" w14:textId="77777777" w:rsidR="00F94599" w:rsidRDefault="00F94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C5321" w14:textId="77777777" w:rsidR="00F02844" w:rsidRDefault="00F02844">
      <w:r>
        <w:separator/>
      </w:r>
    </w:p>
    <w:p w14:paraId="498E008A" w14:textId="77777777" w:rsidR="00F02844" w:rsidRDefault="00F02844"/>
  </w:footnote>
  <w:footnote w:type="continuationSeparator" w:id="0">
    <w:p w14:paraId="07162B10" w14:textId="77777777" w:rsidR="00F02844" w:rsidRDefault="00F02844">
      <w:r>
        <w:continuationSeparator/>
      </w:r>
    </w:p>
    <w:p w14:paraId="787EC2A0" w14:textId="77777777" w:rsidR="00F02844" w:rsidRDefault="00F028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D564F" w14:textId="77777777" w:rsidR="00F94599" w:rsidRDefault="00F945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72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"/>
      <w:gridCol w:w="6845"/>
    </w:tblGrid>
    <w:tr w:rsidR="009210BF" w14:paraId="55B15A60" w14:textId="77777777" w:rsidTr="009719AF">
      <w:trPr>
        <w:jc w:val="center"/>
      </w:trPr>
      <w:tc>
        <w:tcPr>
          <w:tcW w:w="370" w:type="dxa"/>
        </w:tcPr>
        <w:p w14:paraId="01975BF5" w14:textId="10D925EF" w:rsidR="009210BF" w:rsidRDefault="009210BF" w:rsidP="00AC1B11">
          <w:pPr>
            <w:pStyle w:val="HeadingCenter"/>
            <w:bidi/>
            <w:jc w:val="both"/>
          </w:pPr>
        </w:p>
      </w:tc>
      <w:tc>
        <w:tcPr>
          <w:tcW w:w="6845" w:type="dxa"/>
          <w:vAlign w:val="center"/>
        </w:tcPr>
        <w:p w14:paraId="361EC67C" w14:textId="32271CAF" w:rsidR="009210BF" w:rsidRPr="006A25F8" w:rsidRDefault="00F94599" w:rsidP="00577A52">
          <w:pPr>
            <w:pStyle w:val="CPDocTitle"/>
            <w:bidi/>
            <w:jc w:val="both"/>
            <w:rPr>
              <w:kern w:val="32"/>
              <w:sz w:val="24"/>
              <w:szCs w:val="24"/>
              <w:lang w:val="en-GB"/>
            </w:rPr>
          </w:pP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نموذج </w:t>
          </w:r>
          <w:r w:rsidR="001B22DC" w:rsidRPr="001B22DC">
            <w:rPr>
              <w:kern w:val="32"/>
              <w:sz w:val="24"/>
              <w:szCs w:val="24"/>
              <w:rtl/>
              <w:lang w:eastAsia="ar"/>
            </w:rPr>
            <w:t>قائمة تدقيق اجراءات</w:t>
          </w:r>
          <w:r w:rsidR="001B22DC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 </w:t>
          </w:r>
          <w:r w:rsidR="00577A52" w:rsidRPr="00577A52">
            <w:rPr>
              <w:kern w:val="32"/>
              <w:sz w:val="24"/>
              <w:szCs w:val="24"/>
              <w:rtl/>
              <w:lang w:eastAsia="ar"/>
            </w:rPr>
            <w:t>بدء تشغيل نظام إدارة المباني وما يرتبط به من أنظمة أخرى</w:t>
          </w:r>
        </w:p>
      </w:tc>
    </w:tr>
  </w:tbl>
  <w:p w14:paraId="0FE4F66F" w14:textId="75910B7A" w:rsidR="009210BF" w:rsidRPr="00AC1B11" w:rsidRDefault="00683340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541264" wp14:editId="64920F40">
          <wp:simplePos x="0" y="0"/>
          <wp:positionH relativeFrom="page">
            <wp:align>left</wp:align>
          </wp:positionH>
          <wp:positionV relativeFrom="paragraph">
            <wp:posOffset>-678180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F0893" w14:textId="77777777" w:rsidR="00F94599" w:rsidRDefault="00F945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50A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2DC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387C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6935"/>
    <w:rsid w:val="00577A52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340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0D6F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F46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9AF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188D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844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4599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E545F218694C79A01F7F3B54E9A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9E028-435A-465A-BA63-A94E4C879C46}"/>
      </w:docPartPr>
      <w:docPartBody>
        <w:p w:rsidR="0031629F" w:rsidRDefault="00E458AC" w:rsidP="00E458AC">
          <w:pPr>
            <w:pStyle w:val="7AE545F218694C79A01F7F3B54E9A472"/>
          </w:pPr>
          <w:r>
            <w:rPr>
              <w:rStyle w:val="PlaceholderText"/>
            </w:rPr>
            <w:t>[Subject]</w:t>
          </w:r>
        </w:p>
      </w:docPartBody>
    </w:docPart>
    <w:docPart>
      <w:docPartPr>
        <w:name w:val="CB30CC28B73B4224AF056F8D450AB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D48C8-08DC-4A92-9848-D6D273EA008A}"/>
      </w:docPartPr>
      <w:docPartBody>
        <w:p w:rsidR="0031629F" w:rsidRDefault="00E458AC" w:rsidP="00E458AC">
          <w:pPr>
            <w:pStyle w:val="CB30CC28B73B4224AF056F8D450AB2D4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CACD763B483946358141F5C747AA1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DEF4D-9C41-47AC-BD4E-41640AD1734B}"/>
      </w:docPartPr>
      <w:docPartBody>
        <w:p w:rsidR="0031629F" w:rsidRDefault="00E458AC" w:rsidP="00E458AC">
          <w:pPr>
            <w:pStyle w:val="CACD763B483946358141F5C747AA1F58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AC"/>
    <w:rsid w:val="0031629F"/>
    <w:rsid w:val="0063260A"/>
    <w:rsid w:val="00A64B08"/>
    <w:rsid w:val="00E4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58AC"/>
  </w:style>
  <w:style w:type="paragraph" w:customStyle="1" w:styleId="7AE545F218694C79A01F7F3B54E9A472">
    <w:name w:val="7AE545F218694C79A01F7F3B54E9A472"/>
    <w:rsid w:val="00E458AC"/>
  </w:style>
  <w:style w:type="paragraph" w:customStyle="1" w:styleId="CB30CC28B73B4224AF056F8D450AB2D4">
    <w:name w:val="CB30CC28B73B4224AF056F8D450AB2D4"/>
    <w:rsid w:val="00E458AC"/>
  </w:style>
  <w:style w:type="paragraph" w:customStyle="1" w:styleId="CACD763B483946358141F5C747AA1F58">
    <w:name w:val="CACD763B483946358141F5C747AA1F58"/>
    <w:rsid w:val="00E45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FB643E-8486-4258-B934-EF5DF0AB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23</TotalTime>
  <Pages>1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4583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EOM-ZO0-TP-000069-AR</dc:subject>
  <dc:creator>Rivamonte, Leonnito (RMP)</dc:creator>
  <cp:keywords>ᅟ</cp:keywords>
  <cp:lastModifiedBy>اسماء المطيري Asma Almutairi</cp:lastModifiedBy>
  <cp:revision>33</cp:revision>
  <cp:lastPrinted>2017-10-17T10:11:00Z</cp:lastPrinted>
  <dcterms:created xsi:type="dcterms:W3CDTF">2019-12-16T06:44:00Z</dcterms:created>
  <dcterms:modified xsi:type="dcterms:W3CDTF">2022-02-06T07:25:00Z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