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D046BD" w14:textId="0416DD62" w:rsidR="008347D3" w:rsidRPr="008347D3" w:rsidRDefault="008347D3" w:rsidP="00C0092B">
      <w:pPr>
        <w:tabs>
          <w:tab w:val="left" w:pos="7290"/>
        </w:tabs>
        <w:bidi/>
      </w:pPr>
    </w:p>
    <w:p w14:paraId="0AB55EFB" w14:textId="77777777" w:rsidR="008347D3" w:rsidRPr="008347D3" w:rsidRDefault="008347D3" w:rsidP="008347D3">
      <w:pPr>
        <w:bidi/>
      </w:pPr>
    </w:p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E53CC2" w:rsidRPr="007B64D4" w14:paraId="0A3AEC6C" w14:textId="77777777" w:rsidTr="008C297C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0CFF" w14:textId="77777777" w:rsidR="00E53CC2" w:rsidRPr="007B64D4" w:rsidRDefault="00E53CC2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1. اسم المبنى: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E1" w14:textId="77777777" w:rsidR="00E53CC2" w:rsidRPr="007B64D4" w:rsidRDefault="00E53CC2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2. رقم المرجع.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480" w14:textId="77777777" w:rsidR="00E53CC2" w:rsidRPr="007B64D4" w:rsidRDefault="00E53CC2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3. النسخة - 00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E53CC2" w:rsidRPr="007B64D4" w14:paraId="1339FF89" w14:textId="77777777" w:rsidTr="008C297C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CAE60" w14:textId="77777777" w:rsidR="00E53CC2" w:rsidRPr="007B64D4" w:rsidRDefault="00E53CC2" w:rsidP="008C297C">
            <w:pPr>
              <w:bidi/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A42C2" w14:textId="77777777" w:rsidR="00E53CC2" w:rsidRPr="007B64D4" w:rsidRDefault="00E53CC2" w:rsidP="008C297C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B64D4">
              <w:rPr>
                <w:rFonts w:cs="Arial"/>
                <w:b/>
                <w:bCs/>
                <w:rtl/>
                <w:lang w:eastAsia="ar"/>
              </w:rPr>
              <w:t xml:space="preserve">المراقبة والفحص اليومي للأنظمة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FFAEB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E53CC2" w:rsidRPr="007B64D4" w14:paraId="2D2E15E3" w14:textId="77777777" w:rsidTr="008C297C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F7B" w14:textId="77777777" w:rsidR="00E53CC2" w:rsidRPr="007B64D4" w:rsidRDefault="00E53CC2" w:rsidP="008C297C">
            <w:pPr>
              <w:bidi/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AD1" w14:textId="77777777" w:rsidR="00E53CC2" w:rsidRPr="007B64D4" w:rsidRDefault="00E53CC2" w:rsidP="008C297C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7B232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8BD977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29800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E53CC2" w:rsidRPr="007B64D4" w14:paraId="12E4FE96" w14:textId="77777777" w:rsidTr="008C297C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FCB" w14:textId="77777777" w:rsidR="00E53CC2" w:rsidRPr="007B64D4" w:rsidRDefault="00E53CC2" w:rsidP="008C297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FC8" w14:textId="77777777" w:rsidR="00E53CC2" w:rsidRPr="007B64D4" w:rsidRDefault="00E53CC2" w:rsidP="008C297C">
            <w:pPr>
              <w:bidi/>
              <w:jc w:val="left"/>
              <w:rPr>
                <w:rFonts w:cs="Arial"/>
              </w:rPr>
            </w:pPr>
            <w:r w:rsidRPr="007B64D4">
              <w:rPr>
                <w:rFonts w:cs="Arial"/>
                <w:b/>
                <w:bCs/>
                <w:rtl/>
                <w:lang w:eastAsia="ar"/>
              </w:rPr>
              <w:t>نظام إدارة المباني والأنظمة المرتبطة به - منشآت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177C0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6BCE27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07A00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3CC2" w:rsidRPr="007B64D4" w14:paraId="6072E94E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76E4" w14:textId="77777777" w:rsidR="00E53CC2" w:rsidRPr="007B64D4" w:rsidRDefault="00E53CC2" w:rsidP="008C297C">
            <w:pPr>
              <w:bidi/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4BA" w14:textId="70A2B0B6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يتمثل الغرض من </w:t>
            </w:r>
            <w:r w:rsidR="00443C32" w:rsidRPr="00443C32">
              <w:rPr>
                <w:rFonts w:cs="Arial"/>
                <w:sz w:val="18"/>
                <w:szCs w:val="18"/>
                <w:rtl/>
                <w:lang w:eastAsia="ar"/>
              </w:rPr>
              <w:t>قائمة تدقيق اجراءات</w:t>
            </w:r>
            <w:r w:rsidR="00443C32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="00443C32">
              <w:rPr>
                <w:rFonts w:cs="Arial"/>
                <w:sz w:val="18"/>
                <w:szCs w:val="18"/>
                <w:rtl/>
                <w:lang w:eastAsia="ar"/>
              </w:rPr>
              <w:t>المراقبة هذ</w:t>
            </w:r>
            <w:r w:rsidR="00443C32">
              <w:rPr>
                <w:rFonts w:cs="Arial" w:hint="cs"/>
                <w:sz w:val="18"/>
                <w:szCs w:val="18"/>
                <w:rtl/>
                <w:lang w:eastAsia="ar"/>
              </w:rPr>
              <w:t>ه</w:t>
            </w: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 في تسليط الضوء على أبرز المشاكل التي قد تنشأ خلال الأعمال اليومية على المستوى المحلي. وينبغي مراجعة الإجراءات وجميع المعلومات الداعمة وإدخال التعديلات اللازمة بما يضمن تزويد المرافق بوثيقة نهائية ومحدثة.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14CA0" w14:textId="77777777" w:rsidR="00E53CC2" w:rsidRPr="007B64D4" w:rsidRDefault="00E53CC2" w:rsidP="008C297C">
            <w:pPr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6573C8" w14:textId="77777777" w:rsidR="00E53CC2" w:rsidRPr="007B64D4" w:rsidRDefault="00E53CC2" w:rsidP="008C297C">
            <w:pPr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7C1CF" w14:textId="77777777" w:rsidR="00E53CC2" w:rsidRPr="007B64D4" w:rsidRDefault="00E53CC2" w:rsidP="008C297C">
            <w:pPr>
              <w:bidi/>
            </w:pPr>
          </w:p>
        </w:tc>
      </w:tr>
      <w:tr w:rsidR="00E53CC2" w:rsidRPr="007B64D4" w14:paraId="3C7D5AC2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DA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A10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فحص النظام ومعاينته: (هل نظام إدارة المباني مفعّل حاليًا؟)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BA51C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9C69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5572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A3E0B3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8FB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451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تقييم النظام (هل الوحدة والمحطة التابعة لها محمية من الوصول غير المصرح به؟)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C5FEC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CC83A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E318E0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3E23F731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F00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10C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المراقبة عن بعد لأنظمة التهوية وتكييف الهواء وغيرها من الأنظمة الميكانيكية والكهربائية والصحية والمعدات من خلال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7A2C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CF986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4D50DC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CA6735E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E29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29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وظائف النظام / وضع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82004A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1FFA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C8C12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AD542AF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CF90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AF29" w14:textId="23A2E452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تحديد مخاطر الصيانة على المعدات وازدياد أوامر العمل في حالة وجود أي تعارض في الأنظمة الميكانيكية والكهربائية والصحية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3BAEC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DF8CA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2E4336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47B2372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2C2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83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الأعطال / الإنذارات في الأنظمة الميكانيكية والكهربائية والصحية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70CE2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12BB2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1625B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F05F6A0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79D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AFB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التأكد من تشغيل برنامج نظام إدارة المباني والبنية التحتية للتطبيقات والبرمجيات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025A1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48322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8C262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337ED074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DD7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F24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التأكد بأن الأنظمة العاملة/الاحتياطية سليمة ومتصلة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5022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FCFD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5E7E9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71437238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C0E4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C0FF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التأكد من اتصال أجهزة التحكم الميدانية والموجهات والمحولات بشبكة الإنترنت وقدرتها على الإرسال والاستقبال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63CC21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F17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2F5101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D36140A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CCE6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657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6DB1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2F29C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2111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82A2D9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36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36B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إجراء الإصلاحات الطارئة بسرعة وكفاءة.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B3B7D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A0A260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820C99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EDD32A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651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59C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توفير التوجيه الفني لضمان الحفاظ على اتصال النظام بشبكة الإنترنت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AE848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E180D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9B5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26E7959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B0B2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900E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حفظ السجلات اليومية لجميع أعمال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C3386F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8E1E0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DE296A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F0D41AF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594F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FE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ضمان الامتثال لمعايير الأجهزة ومعايير الصحة والسلامة المهنية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EBA81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55C26D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10A816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3421324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3C7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6736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الامتثال لمعايير الخدمات وتعليمات العمل ومتطلبات المستخدم.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CE6E5C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CC74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561AF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F40CC">
              <w:rPr>
                <w:rFonts w:cs="Arial"/>
                <w:color w:val="000000"/>
                <w:rtl/>
                <w:lang w:eastAsia="ar"/>
              </w:rPr>
            </w:r>
            <w:r w:rsidR="008F40C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09248C5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893382A" w14:textId="77777777" w:rsidR="00E53CC2" w:rsidRPr="007B64D4" w:rsidRDefault="00E53CC2" w:rsidP="008C297C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42DEAA0E" w14:textId="77777777" w:rsidR="00E53CC2" w:rsidRPr="007B64D4" w:rsidRDefault="00E53CC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32EAC3B" w14:textId="77777777" w:rsidR="00E53CC2" w:rsidRPr="007B64D4" w:rsidRDefault="00E53CC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E53CC2" w:rsidRPr="007B64D4" w14:paraId="2ACFCFAD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8C9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47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C2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ACF2299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E037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29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53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54C14A07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2A0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F09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818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6EB53DB2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B62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419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77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C839033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B56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DE2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اسم المراجع / التوقيع والتاريخ:</w:t>
            </w:r>
          </w:p>
        </w:tc>
      </w:tr>
      <w:tr w:rsidR="00E53CC2" w:rsidRPr="007B64D4" w14:paraId="685A0FB2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B7BE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4E1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7C0781C0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C009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9F7D" w14:textId="77777777" w:rsidR="008F40CC" w:rsidRDefault="008F40CC">
      <w:r>
        <w:separator/>
      </w:r>
    </w:p>
    <w:p w14:paraId="22087EB1" w14:textId="77777777" w:rsidR="008F40CC" w:rsidRDefault="008F40CC"/>
  </w:endnote>
  <w:endnote w:type="continuationSeparator" w:id="0">
    <w:p w14:paraId="4A634909" w14:textId="77777777" w:rsidR="008F40CC" w:rsidRDefault="008F40CC">
      <w:r>
        <w:continuationSeparator/>
      </w:r>
    </w:p>
    <w:p w14:paraId="5DF5ACDE" w14:textId="77777777" w:rsidR="008F40CC" w:rsidRDefault="008F4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47FA" w14:textId="77777777" w:rsidR="004E7815" w:rsidRDefault="004E7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9050" w14:textId="1AF82E1F" w:rsidR="00C0092B" w:rsidRDefault="00C0092B" w:rsidP="00C0092B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0A33A3" wp14:editId="516BFD8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D220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6C75F23E82EE462BB03DA7F4C53A1B0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E7815">
          <w:rPr>
            <w:rFonts w:eastAsia="Arial" w:cs="Arial"/>
            <w:color w:val="7A8D95"/>
            <w:sz w:val="16"/>
            <w:szCs w:val="16"/>
          </w:rPr>
          <w:t>EOM-ZO0-TP-000071-AR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EA3AC52511F748BDB4A9C13BF914EB9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093DEB30A5054BABBA80F08CF4E49F1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3C01A2A" w14:textId="77777777" w:rsidR="00C0092B" w:rsidRDefault="00C0092B" w:rsidP="00C0092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AECFA44" w:rsidR="009210BF" w:rsidRPr="00C0092B" w:rsidRDefault="00C0092B" w:rsidP="00C0092B">
    <w:pPr>
      <w:bidi/>
      <w:spacing w:after="240"/>
      <w:ind w:left="450" w:right="-90" w:hanging="905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0AC0" w14:textId="77777777" w:rsidR="004E7815" w:rsidRDefault="004E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D0CD" w14:textId="77777777" w:rsidR="008F40CC" w:rsidRDefault="008F40CC">
      <w:r>
        <w:separator/>
      </w:r>
    </w:p>
    <w:p w14:paraId="38F91127" w14:textId="77777777" w:rsidR="008F40CC" w:rsidRDefault="008F40CC"/>
  </w:footnote>
  <w:footnote w:type="continuationSeparator" w:id="0">
    <w:p w14:paraId="0478D4BA" w14:textId="77777777" w:rsidR="008F40CC" w:rsidRDefault="008F40CC">
      <w:r>
        <w:continuationSeparator/>
      </w:r>
    </w:p>
    <w:p w14:paraId="2A85A8BB" w14:textId="77777777" w:rsidR="008F40CC" w:rsidRDefault="008F4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4E29" w14:textId="77777777" w:rsidR="004E7815" w:rsidRDefault="004E7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1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"/>
      <w:gridCol w:w="6845"/>
    </w:tblGrid>
    <w:tr w:rsidR="009210BF" w14:paraId="55B15A60" w14:textId="77777777" w:rsidTr="00C0092B">
      <w:trPr>
        <w:jc w:val="center"/>
      </w:trPr>
      <w:tc>
        <w:tcPr>
          <w:tcW w:w="280" w:type="dxa"/>
        </w:tcPr>
        <w:p w14:paraId="01975BF5" w14:textId="5B204A97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77425F0" w:rsidR="009210BF" w:rsidRPr="006A25F8" w:rsidRDefault="004E7815" w:rsidP="008C3536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443C32" w:rsidRPr="00443C32">
            <w:rPr>
              <w:kern w:val="32"/>
              <w:sz w:val="24"/>
              <w:szCs w:val="24"/>
              <w:rtl/>
              <w:lang w:eastAsia="ar"/>
            </w:rPr>
            <w:t>قائمة تدقيق اجراءات</w:t>
          </w:r>
          <w:r w:rsidR="00443C32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r w:rsidR="001A6F85" w:rsidRPr="001A6F85">
            <w:rPr>
              <w:kern w:val="32"/>
              <w:sz w:val="24"/>
              <w:szCs w:val="24"/>
              <w:rtl/>
              <w:lang w:eastAsia="ar"/>
            </w:rPr>
            <w:t>مراقبة نظام إدارة المباني</w:t>
          </w:r>
        </w:p>
      </w:tc>
    </w:tr>
  </w:tbl>
  <w:p w14:paraId="0FE4F66F" w14:textId="6CE85789" w:rsidR="009210BF" w:rsidRPr="00AC1B11" w:rsidRDefault="00C0092B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9DC77" wp14:editId="1F18DFA4">
          <wp:simplePos x="0" y="0"/>
          <wp:positionH relativeFrom="column">
            <wp:posOffset>-768985</wp:posOffset>
          </wp:positionH>
          <wp:positionV relativeFrom="paragraph">
            <wp:posOffset>-646430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BC08" w14:textId="77777777" w:rsidR="004E7815" w:rsidRDefault="004E7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6F85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DBB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3C32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E7815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2DEE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04B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0CC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47769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92B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07CC9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043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42B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CC2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75F23E82EE462BB03DA7F4C53A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E6262-B63E-48BA-A3B0-287AC2B612D6}"/>
      </w:docPartPr>
      <w:docPartBody>
        <w:p w:rsidR="004008C8" w:rsidRDefault="001B7496" w:rsidP="001B7496">
          <w:pPr>
            <w:pStyle w:val="6C75F23E82EE462BB03DA7F4C53A1B0E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EA3AC52511F748BDB4A9C13BF914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ACD1-AB62-4C81-85D3-B88522AF79C4}"/>
      </w:docPartPr>
      <w:docPartBody>
        <w:p w:rsidR="004008C8" w:rsidRDefault="001B7496" w:rsidP="001B7496">
          <w:pPr>
            <w:pStyle w:val="EA3AC52511F748BDB4A9C13BF914EB9B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093DEB30A5054BABBA80F08CF4E4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CD22-D145-411C-8DF0-046F03208116}"/>
      </w:docPartPr>
      <w:docPartBody>
        <w:p w:rsidR="004008C8" w:rsidRDefault="001B7496" w:rsidP="001B7496">
          <w:pPr>
            <w:pStyle w:val="093DEB30A5054BABBA80F08CF4E49F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96"/>
    <w:rsid w:val="000A14FD"/>
    <w:rsid w:val="001B7496"/>
    <w:rsid w:val="004008C8"/>
    <w:rsid w:val="00F5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496"/>
  </w:style>
  <w:style w:type="paragraph" w:customStyle="1" w:styleId="6C75F23E82EE462BB03DA7F4C53A1B0E">
    <w:name w:val="6C75F23E82EE462BB03DA7F4C53A1B0E"/>
    <w:rsid w:val="001B7496"/>
  </w:style>
  <w:style w:type="paragraph" w:customStyle="1" w:styleId="EA3AC52511F748BDB4A9C13BF914EB9B">
    <w:name w:val="EA3AC52511F748BDB4A9C13BF914EB9B"/>
    <w:rsid w:val="001B7496"/>
  </w:style>
  <w:style w:type="paragraph" w:customStyle="1" w:styleId="093DEB30A5054BABBA80F08CF4E49F1D">
    <w:name w:val="093DEB30A5054BABBA80F08CF4E49F1D"/>
    <w:rsid w:val="001B7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F9B7183-BBBF-4A6C-9849-719C0EE3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2455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EOM-ZO0-TP-000071-AR</dc:subject>
  <dc:creator>Rivamonte, Leonnito (RMP)</dc:creator>
  <cp:keywords>ᅟ</cp:keywords>
  <cp:lastModifiedBy>اسماء المطيري Asma Almutairi</cp:lastModifiedBy>
  <cp:revision>36</cp:revision>
  <cp:lastPrinted>2017-10-17T10:11:00Z</cp:lastPrinted>
  <dcterms:created xsi:type="dcterms:W3CDTF">2019-12-16T06:44:00Z</dcterms:created>
  <dcterms:modified xsi:type="dcterms:W3CDTF">2022-02-06T07:27:00Z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