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bidi/>
        <w:rPr>
          <w:sz w:val="22"/>
          <w:szCs w:val="22"/>
        </w:rPr>
      </w:pPr>
    </w:p>
    <w:p w14:paraId="755014CB" w14:textId="6DD483CE" w:rsidR="008347D3" w:rsidRDefault="003F16B2" w:rsidP="003F16B2">
      <w:pPr>
        <w:tabs>
          <w:tab w:val="left" w:pos="7290"/>
        </w:tabs>
        <w:bidi/>
      </w:pPr>
      <w:r>
        <w:rPr>
          <w:rtl/>
          <w:lang w:eastAsia="ar"/>
        </w:rPr>
        <w:tab/>
      </w:r>
    </w:p>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25"/>
        <w:gridCol w:w="3085"/>
        <w:gridCol w:w="1182"/>
        <w:gridCol w:w="1518"/>
        <w:gridCol w:w="2156"/>
        <w:gridCol w:w="508"/>
        <w:gridCol w:w="508"/>
        <w:gridCol w:w="508"/>
      </w:tblGrid>
      <w:tr w:rsidR="00581A07" w:rsidRPr="007B64D4" w14:paraId="7B3070FD" w14:textId="77777777" w:rsidTr="00A7350F">
        <w:trPr>
          <w:trHeight w:val="105"/>
          <w:tblHeader/>
          <w:jc w:val="center"/>
        </w:trPr>
        <w:tc>
          <w:tcPr>
            <w:tcW w:w="3710" w:type="dxa"/>
            <w:gridSpan w:val="2"/>
            <w:tcBorders>
              <w:top w:val="single" w:sz="4" w:space="0" w:color="auto"/>
              <w:left w:val="single" w:sz="4" w:space="0" w:color="auto"/>
              <w:bottom w:val="single" w:sz="4" w:space="0" w:color="auto"/>
              <w:right w:val="single" w:sz="4" w:space="0" w:color="auto"/>
            </w:tcBorders>
            <w:noWrap/>
            <w:vAlign w:val="center"/>
            <w:hideMark/>
          </w:tcPr>
          <w:p w14:paraId="0ABF1F8E" w14:textId="77777777" w:rsidR="00581A07" w:rsidRPr="007B64D4" w:rsidRDefault="00581A07" w:rsidP="00A7350F">
            <w:pPr>
              <w:tabs>
                <w:tab w:val="left" w:pos="1536"/>
              </w:tabs>
              <w:bidi/>
              <w:spacing w:before="20" w:after="20"/>
              <w:rPr>
                <w:rFonts w:cs="Arial"/>
                <w:b/>
                <w:color w:val="000000"/>
                <w:sz w:val="16"/>
                <w:szCs w:val="16"/>
              </w:rPr>
            </w:pPr>
            <w:r w:rsidRPr="007B64D4">
              <w:rPr>
                <w:rFonts w:cs="Arial"/>
                <w:b/>
                <w:bCs/>
                <w:sz w:val="16"/>
                <w:szCs w:val="16"/>
                <w:rtl/>
                <w:lang w:eastAsia="ar"/>
              </w:rPr>
              <w:t>اسم المبنى:</w:t>
            </w:r>
          </w:p>
        </w:tc>
        <w:tc>
          <w:tcPr>
            <w:tcW w:w="2700" w:type="dxa"/>
            <w:gridSpan w:val="2"/>
            <w:tcBorders>
              <w:top w:val="single" w:sz="4" w:space="0" w:color="auto"/>
              <w:left w:val="single" w:sz="4" w:space="0" w:color="auto"/>
              <w:bottom w:val="single" w:sz="4" w:space="0" w:color="auto"/>
              <w:right w:val="single" w:sz="4" w:space="0" w:color="auto"/>
            </w:tcBorders>
            <w:vAlign w:val="center"/>
            <w:hideMark/>
          </w:tcPr>
          <w:p w14:paraId="612A4C12" w14:textId="77777777" w:rsidR="00581A07" w:rsidRPr="007B64D4" w:rsidRDefault="00581A07" w:rsidP="00A7350F">
            <w:pPr>
              <w:tabs>
                <w:tab w:val="left" w:pos="1536"/>
              </w:tabs>
              <w:bidi/>
              <w:spacing w:before="20" w:after="20"/>
              <w:rPr>
                <w:rFonts w:cs="Arial"/>
                <w:b/>
                <w:color w:val="000000"/>
                <w:sz w:val="16"/>
                <w:szCs w:val="16"/>
              </w:rPr>
            </w:pPr>
            <w:r w:rsidRPr="007B64D4">
              <w:rPr>
                <w:rFonts w:cs="Arial"/>
                <w:b/>
                <w:bCs/>
                <w:sz w:val="16"/>
                <w:szCs w:val="16"/>
                <w:rtl/>
                <w:lang w:eastAsia="ar"/>
              </w:rPr>
              <w:t>رقم المرجع</w:t>
            </w:r>
          </w:p>
        </w:tc>
        <w:tc>
          <w:tcPr>
            <w:tcW w:w="3680" w:type="dxa"/>
            <w:gridSpan w:val="4"/>
            <w:tcBorders>
              <w:top w:val="single" w:sz="4" w:space="0" w:color="auto"/>
              <w:left w:val="single" w:sz="4" w:space="0" w:color="auto"/>
              <w:bottom w:val="single" w:sz="4" w:space="0" w:color="auto"/>
              <w:right w:val="single" w:sz="4" w:space="0" w:color="auto"/>
            </w:tcBorders>
            <w:vAlign w:val="center"/>
          </w:tcPr>
          <w:p w14:paraId="2EB5454D" w14:textId="77777777" w:rsidR="00581A07" w:rsidRPr="007B64D4" w:rsidRDefault="00581A07" w:rsidP="00A7350F">
            <w:pPr>
              <w:tabs>
                <w:tab w:val="left" w:pos="1536"/>
              </w:tabs>
              <w:bidi/>
              <w:spacing w:before="20" w:after="20"/>
              <w:rPr>
                <w:rFonts w:cs="Arial"/>
                <w:b/>
                <w:color w:val="000000"/>
                <w:sz w:val="16"/>
                <w:szCs w:val="16"/>
              </w:rPr>
            </w:pPr>
            <w:r>
              <w:rPr>
                <w:rFonts w:cs="Arial"/>
                <w:b/>
                <w:bCs/>
                <w:sz w:val="16"/>
                <w:szCs w:val="16"/>
                <w:rtl/>
                <w:lang w:eastAsia="ar"/>
              </w:rPr>
              <w:t>النسخة:</w:t>
            </w:r>
          </w:p>
        </w:tc>
      </w:tr>
      <w:tr w:rsidR="00581A07" w:rsidRPr="007B64D4" w14:paraId="1446BBD7" w14:textId="77777777" w:rsidTr="00A7350F">
        <w:trPr>
          <w:trHeight w:val="380"/>
          <w:jc w:val="center"/>
        </w:trPr>
        <w:tc>
          <w:tcPr>
            <w:tcW w:w="10090" w:type="dxa"/>
            <w:gridSpan w:val="8"/>
            <w:tcBorders>
              <w:top w:val="single" w:sz="4" w:space="0" w:color="auto"/>
              <w:left w:val="single" w:sz="4" w:space="0" w:color="auto"/>
              <w:bottom w:val="single" w:sz="4" w:space="0" w:color="auto"/>
              <w:right w:val="single" w:sz="4" w:space="0" w:color="auto"/>
            </w:tcBorders>
            <w:noWrap/>
            <w:vAlign w:val="center"/>
          </w:tcPr>
          <w:p w14:paraId="0C6B87D5" w14:textId="5C232412" w:rsidR="00581A07" w:rsidRPr="007B64D4" w:rsidRDefault="00581A07" w:rsidP="006402F3">
            <w:pPr>
              <w:bidi/>
              <w:ind w:left="-104" w:right="-105"/>
              <w:jc w:val="center"/>
              <w:rPr>
                <w:rFonts w:cs="Arial"/>
                <w:b/>
                <w:bCs/>
                <w:color w:val="000000"/>
                <w:sz w:val="16"/>
                <w:szCs w:val="16"/>
                <w:rtl/>
              </w:rPr>
            </w:pPr>
            <w:r w:rsidRPr="00FC1498">
              <w:rPr>
                <w:rFonts w:cs="Arial"/>
                <w:b/>
                <w:bCs/>
                <w:rtl/>
                <w:lang w:eastAsia="ar"/>
              </w:rPr>
              <w:t xml:space="preserve">أنظمة أجهزة القياس والتحكم </w:t>
            </w:r>
            <w:r w:rsidR="004974E7">
              <w:rPr>
                <w:rFonts w:cs="Arial"/>
                <w:b/>
                <w:bCs/>
                <w:rtl/>
                <w:lang w:eastAsia="ar"/>
              </w:rPr>
              <w:t>–</w:t>
            </w:r>
            <w:r w:rsidRPr="00FC1498">
              <w:rPr>
                <w:rFonts w:cs="Arial"/>
                <w:b/>
                <w:bCs/>
                <w:rtl/>
                <w:lang w:eastAsia="ar"/>
              </w:rPr>
              <w:t xml:space="preserve"> </w:t>
            </w:r>
            <w:r w:rsidR="004974E7">
              <w:rPr>
                <w:rFonts w:cs="Arial" w:hint="cs"/>
                <w:b/>
                <w:bCs/>
                <w:rtl/>
                <w:lang w:eastAsia="ar"/>
              </w:rPr>
              <w:t>ال</w:t>
            </w:r>
            <w:r w:rsidR="006402F3">
              <w:rPr>
                <w:rFonts w:cs="Arial" w:hint="cs"/>
                <w:b/>
                <w:bCs/>
                <w:rtl/>
                <w:lang w:eastAsia="ar"/>
              </w:rPr>
              <w:t>حدائق والمرافق الترفيهية</w:t>
            </w:r>
          </w:p>
        </w:tc>
      </w:tr>
      <w:tr w:rsidR="00581A07" w:rsidRPr="007B64D4" w14:paraId="501EDE95" w14:textId="77777777" w:rsidTr="00A7350F">
        <w:trPr>
          <w:trHeight w:val="286"/>
          <w:jc w:val="center"/>
        </w:trPr>
        <w:tc>
          <w:tcPr>
            <w:tcW w:w="10090" w:type="dxa"/>
            <w:gridSpan w:val="8"/>
            <w:tcBorders>
              <w:top w:val="single" w:sz="4" w:space="0" w:color="auto"/>
              <w:left w:val="single" w:sz="4" w:space="0" w:color="auto"/>
              <w:bottom w:val="single" w:sz="4" w:space="0" w:color="auto"/>
              <w:right w:val="single" w:sz="4" w:space="0" w:color="auto"/>
            </w:tcBorders>
            <w:noWrap/>
            <w:vAlign w:val="center"/>
            <w:hideMark/>
          </w:tcPr>
          <w:p w14:paraId="78A0E930" w14:textId="77777777" w:rsidR="00581A07" w:rsidRPr="007B64D4" w:rsidRDefault="00581A07" w:rsidP="00A7350F">
            <w:pPr>
              <w:bidi/>
            </w:pPr>
            <w:r w:rsidRPr="007B64D4">
              <w:rPr>
                <w:rFonts w:cs="Arial"/>
                <w:sz w:val="18"/>
                <w:szCs w:val="18"/>
                <w:rtl/>
                <w:lang w:eastAsia="ar"/>
              </w:rPr>
              <w:t xml:space="preserve">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 </w:t>
            </w:r>
          </w:p>
        </w:tc>
      </w:tr>
      <w:tr w:rsidR="00581A07" w:rsidRPr="007B64D4" w14:paraId="3A4303E8" w14:textId="77777777" w:rsidTr="00A7350F">
        <w:trPr>
          <w:trHeight w:val="305"/>
          <w:jc w:val="center"/>
        </w:trPr>
        <w:tc>
          <w:tcPr>
            <w:tcW w:w="625" w:type="dxa"/>
            <w:vMerge w:val="restart"/>
            <w:tcBorders>
              <w:top w:val="single" w:sz="4" w:space="0" w:color="auto"/>
              <w:left w:val="single" w:sz="4" w:space="0" w:color="auto"/>
              <w:right w:val="single" w:sz="4" w:space="0" w:color="auto"/>
            </w:tcBorders>
            <w:shd w:val="clear" w:color="auto" w:fill="C6D9F1" w:themeFill="text2" w:themeFillTint="33"/>
            <w:noWrap/>
            <w:vAlign w:val="center"/>
          </w:tcPr>
          <w:p w14:paraId="4B4DD59E" w14:textId="585C81A5" w:rsidR="00581A07" w:rsidRPr="007B64D4" w:rsidRDefault="002B1A81" w:rsidP="00A7350F">
            <w:pPr>
              <w:bidi/>
              <w:spacing w:before="40" w:after="40"/>
              <w:jc w:val="left"/>
              <w:rPr>
                <w:rFonts w:cs="Arial"/>
                <w:sz w:val="18"/>
                <w:szCs w:val="18"/>
              </w:rPr>
            </w:pPr>
            <w:r w:rsidRPr="00560057">
              <w:rPr>
                <w:rFonts w:cs="Arial"/>
                <w:b/>
                <w:bCs/>
                <w:rtl/>
                <w:lang w:eastAsia="ar"/>
              </w:rPr>
              <w:t>الرقم</w:t>
            </w:r>
          </w:p>
        </w:tc>
        <w:tc>
          <w:tcPr>
            <w:tcW w:w="7941" w:type="dxa"/>
            <w:gridSpan w:val="4"/>
            <w:vMerge w:val="restart"/>
            <w:tcBorders>
              <w:top w:val="single" w:sz="4" w:space="0" w:color="auto"/>
              <w:left w:val="single" w:sz="4" w:space="0" w:color="auto"/>
              <w:right w:val="single" w:sz="4" w:space="0" w:color="auto"/>
            </w:tcBorders>
            <w:shd w:val="clear" w:color="auto" w:fill="C6D9F1" w:themeFill="text2" w:themeFillTint="33"/>
            <w:vAlign w:val="center"/>
          </w:tcPr>
          <w:p w14:paraId="0408DFED" w14:textId="77777777" w:rsidR="00581A07" w:rsidRPr="004F0B09" w:rsidRDefault="00581A07" w:rsidP="00A7350F">
            <w:pPr>
              <w:bidi/>
              <w:ind w:left="-102" w:right="-73"/>
              <w:jc w:val="center"/>
              <w:rPr>
                <w:rFonts w:cs="Arial"/>
                <w:b/>
                <w:bCs/>
              </w:rPr>
            </w:pPr>
            <w:r w:rsidRPr="004F0B09">
              <w:rPr>
                <w:rFonts w:cs="Arial"/>
                <w:b/>
                <w:bCs/>
                <w:rtl/>
                <w:lang w:eastAsia="ar"/>
              </w:rPr>
              <w:t>قائمة التدقيق الخاصة بالمراقبة اليومية لنظام القياس والتحكم</w:t>
            </w:r>
          </w:p>
        </w:tc>
        <w:tc>
          <w:tcPr>
            <w:tcW w:w="152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832C2F" w14:textId="77777777" w:rsidR="00581A07" w:rsidRPr="007B64D4" w:rsidRDefault="00581A07" w:rsidP="00A7350F">
            <w:pPr>
              <w:bidi/>
              <w:ind w:left="-102" w:right="-73"/>
              <w:jc w:val="center"/>
              <w:rPr>
                <w:rFonts w:cs="Arial"/>
                <w:color w:val="000000"/>
              </w:rPr>
            </w:pPr>
            <w:r>
              <w:rPr>
                <w:rFonts w:cs="Arial"/>
                <w:b/>
                <w:bCs/>
                <w:rtl/>
                <w:lang w:eastAsia="ar"/>
              </w:rPr>
              <w:t>قائمة التدقيق الخاصة بالمراقبة اليومية</w:t>
            </w:r>
          </w:p>
        </w:tc>
      </w:tr>
      <w:tr w:rsidR="002B1A81" w:rsidRPr="007B64D4" w14:paraId="79CC111E" w14:textId="77777777" w:rsidTr="00A7350F">
        <w:trPr>
          <w:trHeight w:val="305"/>
          <w:jc w:val="center"/>
        </w:trPr>
        <w:tc>
          <w:tcPr>
            <w:tcW w:w="625" w:type="dxa"/>
            <w:vMerge/>
            <w:tcBorders>
              <w:left w:val="single" w:sz="4" w:space="0" w:color="auto"/>
              <w:bottom w:val="single" w:sz="4" w:space="0" w:color="auto"/>
              <w:right w:val="single" w:sz="4" w:space="0" w:color="auto"/>
            </w:tcBorders>
            <w:shd w:val="clear" w:color="auto" w:fill="C6D9F1" w:themeFill="text2" w:themeFillTint="33"/>
            <w:noWrap/>
            <w:vAlign w:val="center"/>
          </w:tcPr>
          <w:p w14:paraId="37F9A649" w14:textId="77777777" w:rsidR="002B1A81" w:rsidRPr="007B64D4" w:rsidRDefault="002B1A81" w:rsidP="002B1A81">
            <w:pPr>
              <w:bidi/>
              <w:spacing w:before="40" w:after="40"/>
              <w:jc w:val="left"/>
              <w:rPr>
                <w:rFonts w:cs="Arial"/>
                <w:sz w:val="18"/>
                <w:szCs w:val="18"/>
              </w:rPr>
            </w:pPr>
          </w:p>
        </w:tc>
        <w:tc>
          <w:tcPr>
            <w:tcW w:w="7941" w:type="dxa"/>
            <w:gridSpan w:val="4"/>
            <w:vMerge/>
            <w:tcBorders>
              <w:left w:val="single" w:sz="4" w:space="0" w:color="auto"/>
              <w:bottom w:val="single" w:sz="4" w:space="0" w:color="auto"/>
              <w:right w:val="single" w:sz="4" w:space="0" w:color="auto"/>
            </w:tcBorders>
            <w:shd w:val="clear" w:color="auto" w:fill="C6D9F1" w:themeFill="text2" w:themeFillTint="33"/>
            <w:vAlign w:val="center"/>
          </w:tcPr>
          <w:p w14:paraId="7F6D1189" w14:textId="77777777" w:rsidR="002B1A81" w:rsidRPr="007B64D4" w:rsidRDefault="002B1A81" w:rsidP="002B1A81">
            <w:pPr>
              <w:bidi/>
              <w:spacing w:before="40" w:after="40"/>
              <w:jc w:val="left"/>
              <w:rPr>
                <w:rFonts w:cs="Arial"/>
                <w:sz w:val="18"/>
                <w:szCs w:val="18"/>
              </w:rPr>
            </w:pP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46BEDE" w14:textId="5BC6E7F0" w:rsidR="002B1A81" w:rsidRPr="007B64D4" w:rsidRDefault="002B1A81" w:rsidP="002B1A81">
            <w:pPr>
              <w:bidi/>
              <w:ind w:left="-102" w:right="-73"/>
              <w:jc w:val="center"/>
              <w:rPr>
                <w:rFonts w:cs="Arial"/>
                <w:color w:val="000000"/>
              </w:rPr>
            </w:pPr>
            <w:r w:rsidRPr="00560057">
              <w:rPr>
                <w:rFonts w:cs="Arial"/>
                <w:b/>
                <w:bCs/>
                <w:sz w:val="16"/>
                <w:szCs w:val="16"/>
                <w:rtl/>
                <w:lang w:eastAsia="ar"/>
              </w:rPr>
              <w:t>غير منطبق</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14F522" w14:textId="77777777" w:rsidR="002B1A81" w:rsidRPr="004F0B09" w:rsidRDefault="002B1A81" w:rsidP="002B1A81">
            <w:pPr>
              <w:bidi/>
              <w:ind w:left="-102" w:right="-73"/>
              <w:jc w:val="center"/>
              <w:rPr>
                <w:rFonts w:cs="Arial"/>
                <w:b/>
                <w:bCs/>
                <w:sz w:val="16"/>
                <w:szCs w:val="16"/>
              </w:rPr>
            </w:pPr>
            <w:r w:rsidRPr="004F0B09">
              <w:rPr>
                <w:rFonts w:cs="Arial"/>
                <w:b/>
                <w:bCs/>
                <w:sz w:val="16"/>
                <w:szCs w:val="16"/>
                <w:rtl/>
                <w:lang w:eastAsia="ar"/>
              </w:rPr>
              <w:t>نعم</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0CF2D1" w14:textId="77777777" w:rsidR="002B1A81" w:rsidRPr="004F0B09" w:rsidRDefault="002B1A81" w:rsidP="002B1A81">
            <w:pPr>
              <w:bidi/>
              <w:ind w:left="-102" w:right="-73"/>
              <w:jc w:val="center"/>
              <w:rPr>
                <w:rFonts w:cs="Arial"/>
                <w:b/>
                <w:bCs/>
                <w:sz w:val="16"/>
                <w:szCs w:val="16"/>
              </w:rPr>
            </w:pPr>
            <w:r w:rsidRPr="004F0B09">
              <w:rPr>
                <w:rFonts w:cs="Arial"/>
                <w:b/>
                <w:bCs/>
                <w:sz w:val="16"/>
                <w:szCs w:val="16"/>
                <w:rtl/>
                <w:lang w:eastAsia="ar"/>
              </w:rPr>
              <w:t>لا</w:t>
            </w:r>
          </w:p>
        </w:tc>
      </w:tr>
      <w:tr w:rsidR="00581A07" w:rsidRPr="007B64D4" w14:paraId="6ECD9276"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24B999E5"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1</w:t>
            </w:r>
          </w:p>
        </w:tc>
        <w:tc>
          <w:tcPr>
            <w:tcW w:w="7941" w:type="dxa"/>
            <w:gridSpan w:val="4"/>
            <w:tcBorders>
              <w:top w:val="single" w:sz="4" w:space="0" w:color="auto"/>
              <w:left w:val="single" w:sz="4" w:space="0" w:color="auto"/>
              <w:bottom w:val="single" w:sz="4" w:space="0" w:color="auto"/>
              <w:right w:val="single" w:sz="4" w:space="0" w:color="auto"/>
            </w:tcBorders>
            <w:vAlign w:val="center"/>
            <w:hideMark/>
          </w:tcPr>
          <w:p w14:paraId="7F51B28A"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معاينة الأنظمة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3B5BDA"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3FC6FD"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C1971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r>
      <w:tr w:rsidR="00581A07" w:rsidRPr="007B64D4" w14:paraId="5D8260E6"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5F789B8C"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2</w:t>
            </w:r>
          </w:p>
        </w:tc>
        <w:tc>
          <w:tcPr>
            <w:tcW w:w="7941" w:type="dxa"/>
            <w:gridSpan w:val="4"/>
            <w:tcBorders>
              <w:top w:val="single" w:sz="4" w:space="0" w:color="auto"/>
              <w:left w:val="single" w:sz="4" w:space="0" w:color="auto"/>
              <w:bottom w:val="single" w:sz="4" w:space="0" w:color="auto"/>
              <w:right w:val="single" w:sz="4" w:space="0" w:color="auto"/>
            </w:tcBorders>
            <w:vAlign w:val="center"/>
            <w:hideMark/>
          </w:tcPr>
          <w:p w14:paraId="30F42C3E"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تقييم النظام (هل الوحدة والمحطة التابعة لها محمية من الوصول غير المصرح به؟)</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2520CF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C7E2F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F5A7D36"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r>
      <w:tr w:rsidR="00581A07" w:rsidRPr="007B64D4" w14:paraId="4E1ACB28"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6DCC410D"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3</w:t>
            </w:r>
          </w:p>
        </w:tc>
        <w:tc>
          <w:tcPr>
            <w:tcW w:w="7941" w:type="dxa"/>
            <w:gridSpan w:val="4"/>
            <w:tcBorders>
              <w:top w:val="single" w:sz="4" w:space="0" w:color="auto"/>
              <w:left w:val="single" w:sz="4" w:space="0" w:color="auto"/>
              <w:bottom w:val="single" w:sz="4" w:space="0" w:color="auto"/>
              <w:right w:val="single" w:sz="4" w:space="0" w:color="auto"/>
            </w:tcBorders>
            <w:hideMark/>
          </w:tcPr>
          <w:p w14:paraId="4FE88655"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المراقبة عن بعد لأنظمة التهوية وتكييف الهواء وغيرها من الأنظمة الميكانيكية والكهربائية والصحية والمعدات من خلال وحدات التحكم ونظام إدارة المباني</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765966"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5074D3"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9E832B"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r>
      <w:tr w:rsidR="00581A07" w:rsidRPr="007B64D4" w14:paraId="54243623"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74F0A2C2"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4</w:t>
            </w:r>
          </w:p>
        </w:tc>
        <w:tc>
          <w:tcPr>
            <w:tcW w:w="7941" w:type="dxa"/>
            <w:gridSpan w:val="4"/>
            <w:tcBorders>
              <w:top w:val="single" w:sz="4" w:space="0" w:color="auto"/>
              <w:left w:val="single" w:sz="4" w:space="0" w:color="auto"/>
              <w:bottom w:val="single" w:sz="4" w:space="0" w:color="auto"/>
              <w:right w:val="single" w:sz="4" w:space="0" w:color="auto"/>
            </w:tcBorders>
            <w:hideMark/>
          </w:tcPr>
          <w:p w14:paraId="4EA0D587"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 xml:space="preserve">وظائف النظام / وضع التشغيل </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2C68FF"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C4C70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513D020"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r>
      <w:tr w:rsidR="00581A07" w:rsidRPr="007B64D4" w14:paraId="3D5AB242"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0C3DC6BE"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5</w:t>
            </w:r>
          </w:p>
        </w:tc>
        <w:tc>
          <w:tcPr>
            <w:tcW w:w="7941" w:type="dxa"/>
            <w:gridSpan w:val="4"/>
            <w:tcBorders>
              <w:top w:val="single" w:sz="4" w:space="0" w:color="auto"/>
              <w:left w:val="single" w:sz="4" w:space="0" w:color="auto"/>
              <w:bottom w:val="single" w:sz="4" w:space="0" w:color="auto"/>
              <w:right w:val="single" w:sz="4" w:space="0" w:color="auto"/>
            </w:tcBorders>
            <w:hideMark/>
          </w:tcPr>
          <w:p w14:paraId="38FE1B53"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تحديد مخاطر الصيانة على المعدات وإصدار أوامر العمل في حالة وجود أي تعارض في الأنظمة الميكانيكية والكهربائية والصحية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6B10C1"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6E682C"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9F325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r>
      <w:tr w:rsidR="00581A07" w:rsidRPr="007B64D4" w14:paraId="6C05024A"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5B755DA0"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6</w:t>
            </w:r>
          </w:p>
        </w:tc>
        <w:tc>
          <w:tcPr>
            <w:tcW w:w="7941" w:type="dxa"/>
            <w:gridSpan w:val="4"/>
            <w:tcBorders>
              <w:top w:val="single" w:sz="4" w:space="0" w:color="auto"/>
              <w:left w:val="single" w:sz="4" w:space="0" w:color="auto"/>
              <w:bottom w:val="single" w:sz="4" w:space="0" w:color="auto"/>
              <w:right w:val="single" w:sz="4" w:space="0" w:color="auto"/>
            </w:tcBorders>
            <w:hideMark/>
          </w:tcPr>
          <w:p w14:paraId="4095A030"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التحقيق في الأعطال/الإنذارات لأنظمة الأعمال الميكانيكية والكهربائية وأعمال السباكة (الأحداث المسجلة/الرموز النشطة)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72F1BD7"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4BEF1A"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20BD2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r>
      <w:tr w:rsidR="00581A07" w:rsidRPr="007B64D4" w14:paraId="0162EED8"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1735C699" w14:textId="77777777" w:rsidR="00581A07" w:rsidRPr="007B64D4" w:rsidRDefault="00581A07" w:rsidP="00A7350F">
            <w:pPr>
              <w:bidi/>
              <w:spacing w:before="40" w:after="40"/>
              <w:jc w:val="left"/>
              <w:rPr>
                <w:rFonts w:cs="Arial"/>
                <w:sz w:val="18"/>
                <w:szCs w:val="18"/>
              </w:rPr>
            </w:pPr>
            <w:r>
              <w:rPr>
                <w:rFonts w:cs="Arial"/>
                <w:sz w:val="18"/>
                <w:szCs w:val="18"/>
                <w:rtl/>
                <w:lang w:eastAsia="ar"/>
              </w:rPr>
              <w:t>7</w:t>
            </w:r>
          </w:p>
        </w:tc>
        <w:tc>
          <w:tcPr>
            <w:tcW w:w="7941" w:type="dxa"/>
            <w:gridSpan w:val="4"/>
            <w:tcBorders>
              <w:top w:val="single" w:sz="4" w:space="0" w:color="auto"/>
              <w:left w:val="nil"/>
              <w:bottom w:val="single" w:sz="4" w:space="0" w:color="auto"/>
              <w:right w:val="single" w:sz="4" w:space="0" w:color="auto"/>
            </w:tcBorders>
            <w:hideMark/>
          </w:tcPr>
          <w:p w14:paraId="05109CD9"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التأكد بأن الأنظمة العاملة/الاحتياطية سليمة ومتصلة بالشبكة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5DEC53"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00E88"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7A6433"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r>
      <w:tr w:rsidR="00581A07" w:rsidRPr="007B64D4" w14:paraId="77A51D24"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4B7180AD" w14:textId="77777777" w:rsidR="00581A07" w:rsidRPr="007B64D4" w:rsidRDefault="00581A07" w:rsidP="00A7350F">
            <w:pPr>
              <w:bidi/>
              <w:spacing w:before="40" w:after="40"/>
              <w:jc w:val="left"/>
              <w:rPr>
                <w:rFonts w:cs="Arial"/>
                <w:sz w:val="18"/>
                <w:szCs w:val="18"/>
              </w:rPr>
            </w:pPr>
            <w:r>
              <w:rPr>
                <w:rFonts w:cs="Arial"/>
                <w:sz w:val="18"/>
                <w:szCs w:val="18"/>
                <w:rtl/>
                <w:lang w:eastAsia="ar"/>
              </w:rPr>
              <w:t>8</w:t>
            </w:r>
          </w:p>
        </w:tc>
        <w:tc>
          <w:tcPr>
            <w:tcW w:w="7941" w:type="dxa"/>
            <w:gridSpan w:val="4"/>
            <w:tcBorders>
              <w:top w:val="single" w:sz="4" w:space="0" w:color="auto"/>
              <w:left w:val="nil"/>
              <w:bottom w:val="single" w:sz="4" w:space="0" w:color="auto"/>
              <w:right w:val="single" w:sz="4" w:space="0" w:color="auto"/>
            </w:tcBorders>
            <w:hideMark/>
          </w:tcPr>
          <w:p w14:paraId="5C624D21" w14:textId="54C1F3EC" w:rsidR="00581A07" w:rsidRPr="007B64D4" w:rsidRDefault="00581A07" w:rsidP="00A7350F">
            <w:pPr>
              <w:bidi/>
              <w:spacing w:before="40" w:after="40"/>
              <w:jc w:val="left"/>
              <w:rPr>
                <w:rFonts w:cs="Arial"/>
                <w:sz w:val="18"/>
                <w:szCs w:val="18"/>
              </w:rPr>
            </w:pPr>
            <w:r w:rsidRPr="007B64D4">
              <w:rPr>
                <w:rFonts w:cs="Arial"/>
                <w:sz w:val="18"/>
                <w:szCs w:val="18"/>
                <w:rtl/>
                <w:lang w:eastAsia="ar"/>
              </w:rPr>
              <w:t>التأكد من اتصال أجهزة التحكم الميدانية والموجهات والمحولات بشبكة الإنترنت وقدرتها على الإرسال والاستقبال</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35DFF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DD5BE0"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1A57BF"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r>
      <w:tr w:rsidR="00581A07" w:rsidRPr="007B64D4" w14:paraId="0398B159"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145BD781" w14:textId="77777777" w:rsidR="00581A07" w:rsidRPr="007B64D4" w:rsidRDefault="00581A07" w:rsidP="00A7350F">
            <w:pPr>
              <w:bidi/>
              <w:spacing w:before="40" w:after="40"/>
              <w:jc w:val="left"/>
              <w:rPr>
                <w:rFonts w:cs="Arial"/>
                <w:sz w:val="18"/>
                <w:szCs w:val="18"/>
              </w:rPr>
            </w:pPr>
            <w:r>
              <w:rPr>
                <w:rFonts w:cs="Arial"/>
                <w:sz w:val="18"/>
                <w:szCs w:val="18"/>
                <w:rtl/>
                <w:lang w:eastAsia="ar"/>
              </w:rPr>
              <w:t>9</w:t>
            </w:r>
          </w:p>
        </w:tc>
        <w:tc>
          <w:tcPr>
            <w:tcW w:w="7941" w:type="dxa"/>
            <w:gridSpan w:val="4"/>
            <w:tcBorders>
              <w:top w:val="single" w:sz="4" w:space="0" w:color="auto"/>
              <w:left w:val="nil"/>
              <w:bottom w:val="single" w:sz="4" w:space="0" w:color="auto"/>
              <w:right w:val="single" w:sz="4" w:space="0" w:color="auto"/>
            </w:tcBorders>
            <w:hideMark/>
          </w:tcPr>
          <w:p w14:paraId="22673938"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عمل بنية النظام</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D0AEC83"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204F41"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8D5F96"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r>
      <w:tr w:rsidR="00581A07" w:rsidRPr="007B64D4" w14:paraId="7C0BFB20"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13D84B1F" w14:textId="77777777" w:rsidR="00581A07" w:rsidRPr="007B64D4" w:rsidRDefault="00581A07" w:rsidP="00A7350F">
            <w:pPr>
              <w:bidi/>
              <w:spacing w:before="40" w:after="40"/>
              <w:jc w:val="left"/>
              <w:rPr>
                <w:rFonts w:cs="Arial"/>
                <w:sz w:val="18"/>
                <w:szCs w:val="18"/>
              </w:rPr>
            </w:pPr>
            <w:r>
              <w:rPr>
                <w:rFonts w:cs="Arial"/>
                <w:sz w:val="18"/>
                <w:szCs w:val="18"/>
                <w:rtl/>
                <w:lang w:eastAsia="ar"/>
              </w:rPr>
              <w:t>10</w:t>
            </w:r>
          </w:p>
        </w:tc>
        <w:tc>
          <w:tcPr>
            <w:tcW w:w="7941" w:type="dxa"/>
            <w:gridSpan w:val="4"/>
            <w:tcBorders>
              <w:top w:val="single" w:sz="4" w:space="0" w:color="auto"/>
              <w:left w:val="nil"/>
              <w:bottom w:val="single" w:sz="4" w:space="0" w:color="auto"/>
              <w:right w:val="single" w:sz="4" w:space="0" w:color="auto"/>
            </w:tcBorders>
            <w:hideMark/>
          </w:tcPr>
          <w:p w14:paraId="6BC6A90B"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إجراء الإصلاحات الطارئة إن وجدت بسرعة وكفاءة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50017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54C61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4018FF"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r>
      <w:tr w:rsidR="00581A07" w:rsidRPr="007B64D4" w14:paraId="105D8F0E"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72ADEAA4" w14:textId="77777777" w:rsidR="00581A07" w:rsidRPr="007B64D4" w:rsidRDefault="00581A07" w:rsidP="00A7350F">
            <w:pPr>
              <w:bidi/>
              <w:spacing w:before="40" w:after="40"/>
              <w:jc w:val="left"/>
              <w:rPr>
                <w:rFonts w:cs="Arial"/>
                <w:sz w:val="18"/>
                <w:szCs w:val="18"/>
              </w:rPr>
            </w:pPr>
            <w:r>
              <w:rPr>
                <w:rFonts w:cs="Arial"/>
                <w:sz w:val="18"/>
                <w:szCs w:val="18"/>
                <w:rtl/>
                <w:lang w:eastAsia="ar"/>
              </w:rPr>
              <w:t>11</w:t>
            </w:r>
          </w:p>
        </w:tc>
        <w:tc>
          <w:tcPr>
            <w:tcW w:w="7941" w:type="dxa"/>
            <w:gridSpan w:val="4"/>
            <w:tcBorders>
              <w:top w:val="single" w:sz="4" w:space="0" w:color="auto"/>
              <w:left w:val="nil"/>
              <w:bottom w:val="single" w:sz="4" w:space="0" w:color="auto"/>
              <w:right w:val="single" w:sz="4" w:space="0" w:color="auto"/>
            </w:tcBorders>
            <w:hideMark/>
          </w:tcPr>
          <w:p w14:paraId="150F84B3"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حفظ السجلات اليومية لجميع أعمال التشغيل</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6288E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22A5FB4"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A6642B"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r>
      <w:tr w:rsidR="00581A07" w:rsidRPr="007B64D4" w14:paraId="72B37916" w14:textId="77777777" w:rsidTr="00A7350F">
        <w:trPr>
          <w:trHeight w:val="286"/>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7045BFDC" w14:textId="77777777" w:rsidR="00581A07" w:rsidRPr="007B64D4" w:rsidRDefault="00581A07" w:rsidP="00A7350F">
            <w:pPr>
              <w:bidi/>
              <w:spacing w:before="40" w:after="40"/>
              <w:jc w:val="left"/>
              <w:rPr>
                <w:rFonts w:cs="Arial"/>
                <w:sz w:val="18"/>
                <w:szCs w:val="18"/>
              </w:rPr>
            </w:pPr>
            <w:r>
              <w:rPr>
                <w:rFonts w:cs="Arial"/>
                <w:sz w:val="18"/>
                <w:szCs w:val="18"/>
                <w:rtl/>
                <w:lang w:eastAsia="ar"/>
              </w:rPr>
              <w:t>12</w:t>
            </w:r>
          </w:p>
        </w:tc>
        <w:tc>
          <w:tcPr>
            <w:tcW w:w="7941" w:type="dxa"/>
            <w:gridSpan w:val="4"/>
            <w:tcBorders>
              <w:top w:val="single" w:sz="4" w:space="0" w:color="auto"/>
              <w:left w:val="single" w:sz="4" w:space="0" w:color="auto"/>
              <w:bottom w:val="single" w:sz="4" w:space="0" w:color="auto"/>
              <w:right w:val="single" w:sz="4" w:space="0" w:color="auto"/>
            </w:tcBorders>
            <w:hideMark/>
          </w:tcPr>
          <w:p w14:paraId="3EDE4878"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 xml:space="preserve">ضمان الامتثال لمعايير الأجهزة والصحة والسلامة المهنية </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8EECA5"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1979F7"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68D4AC"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r>
      <w:tr w:rsidR="00581A07" w:rsidRPr="007B64D4" w14:paraId="74DC4298"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hideMark/>
          </w:tcPr>
          <w:p w14:paraId="6A394071" w14:textId="77777777" w:rsidR="00581A07" w:rsidRPr="007B64D4" w:rsidRDefault="00581A07" w:rsidP="00A7350F">
            <w:pPr>
              <w:bidi/>
              <w:spacing w:before="40" w:after="40"/>
              <w:jc w:val="left"/>
              <w:rPr>
                <w:rFonts w:cs="Arial"/>
                <w:sz w:val="18"/>
                <w:szCs w:val="18"/>
              </w:rPr>
            </w:pPr>
            <w:r>
              <w:rPr>
                <w:rFonts w:cs="Arial"/>
                <w:sz w:val="18"/>
                <w:szCs w:val="18"/>
                <w:rtl/>
                <w:lang w:eastAsia="ar"/>
              </w:rPr>
              <w:t>13</w:t>
            </w:r>
          </w:p>
        </w:tc>
        <w:tc>
          <w:tcPr>
            <w:tcW w:w="7941" w:type="dxa"/>
            <w:gridSpan w:val="4"/>
            <w:tcBorders>
              <w:top w:val="single" w:sz="4" w:space="0" w:color="auto"/>
              <w:left w:val="single" w:sz="4" w:space="0" w:color="auto"/>
              <w:bottom w:val="single" w:sz="4" w:space="0" w:color="auto"/>
              <w:right w:val="single" w:sz="4" w:space="0" w:color="auto"/>
            </w:tcBorders>
            <w:hideMark/>
          </w:tcPr>
          <w:p w14:paraId="316A2E35"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الامتثال لمعايير الخدمات وتعليمات العمل ومتطلبات المستخدم.</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7B6418"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BBD972"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918D09" w14:textId="77777777" w:rsidR="00581A07" w:rsidRPr="007B64D4" w:rsidRDefault="00581A07" w:rsidP="00A7350F">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B64D4">
              <w:rPr>
                <w:rFonts w:cs="Arial"/>
                <w:color w:val="000000"/>
                <w:rtl/>
                <w:lang w:eastAsia="ar"/>
              </w:rPr>
              <w:fldChar w:fldCharType="end"/>
            </w:r>
          </w:p>
        </w:tc>
      </w:tr>
      <w:tr w:rsidR="00581A07" w:rsidRPr="007B64D4" w14:paraId="4CD48169"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40F3C77E" w14:textId="77777777" w:rsidR="00581A07" w:rsidRDefault="00581A07" w:rsidP="00A7350F">
            <w:pPr>
              <w:bidi/>
              <w:spacing w:before="40" w:after="40"/>
              <w:jc w:val="left"/>
              <w:rPr>
                <w:rFonts w:cs="Arial"/>
                <w:sz w:val="18"/>
                <w:szCs w:val="18"/>
              </w:rPr>
            </w:pPr>
            <w:r>
              <w:rPr>
                <w:rFonts w:cs="Arial"/>
                <w:sz w:val="18"/>
                <w:szCs w:val="18"/>
                <w:rtl/>
                <w:lang w:eastAsia="ar"/>
              </w:rPr>
              <w:t>14</w:t>
            </w:r>
          </w:p>
        </w:tc>
        <w:tc>
          <w:tcPr>
            <w:tcW w:w="7941" w:type="dxa"/>
            <w:gridSpan w:val="4"/>
            <w:tcBorders>
              <w:top w:val="single" w:sz="4" w:space="0" w:color="auto"/>
              <w:left w:val="single" w:sz="4" w:space="0" w:color="auto"/>
              <w:bottom w:val="single" w:sz="4" w:space="0" w:color="auto"/>
              <w:right w:val="single" w:sz="4" w:space="0" w:color="auto"/>
            </w:tcBorders>
          </w:tcPr>
          <w:p w14:paraId="6338F36E" w14:textId="77777777" w:rsidR="00581A07" w:rsidRPr="007B64D4" w:rsidRDefault="00581A07" w:rsidP="00A7350F">
            <w:pPr>
              <w:bidi/>
              <w:spacing w:before="40" w:after="40"/>
              <w:jc w:val="left"/>
              <w:rPr>
                <w:rFonts w:cs="Arial"/>
                <w:sz w:val="18"/>
                <w:szCs w:val="18"/>
              </w:rPr>
            </w:pPr>
            <w:r>
              <w:rPr>
                <w:rFonts w:cs="Arial"/>
                <w:sz w:val="18"/>
                <w:szCs w:val="18"/>
                <w:rtl/>
                <w:lang w:eastAsia="ar"/>
              </w:rPr>
              <w:t>دقة نقاط الضبط (عدم تغيرها)</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DFA7D1"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4"/>
                  <w:enabled/>
                  <w:calcOnExit w:val="0"/>
                  <w:checkBox>
                    <w:sizeAuto/>
                    <w:default w:val="0"/>
                  </w:checkBox>
                </w:ffData>
              </w:fldChar>
            </w:r>
            <w:r w:rsidRPr="00753389">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53389">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35C323"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5"/>
                  <w:enabled/>
                  <w:calcOnExit w:val="0"/>
                  <w:checkBox>
                    <w:sizeAuto/>
                    <w:default w:val="0"/>
                  </w:checkBox>
                </w:ffData>
              </w:fldChar>
            </w:r>
            <w:r w:rsidRPr="00753389">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53389">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8BD0C2"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6"/>
                  <w:enabled/>
                  <w:calcOnExit w:val="0"/>
                  <w:checkBox>
                    <w:sizeAuto/>
                    <w:default w:val="0"/>
                  </w:checkBox>
                </w:ffData>
              </w:fldChar>
            </w:r>
            <w:r w:rsidRPr="00753389">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53389">
              <w:rPr>
                <w:rFonts w:cs="Arial"/>
                <w:color w:val="000000"/>
                <w:rtl/>
                <w:lang w:eastAsia="ar"/>
              </w:rPr>
              <w:fldChar w:fldCharType="end"/>
            </w:r>
          </w:p>
        </w:tc>
      </w:tr>
      <w:tr w:rsidR="00581A07" w:rsidRPr="007B64D4" w14:paraId="252FE688" w14:textId="77777777" w:rsidTr="00A7350F">
        <w:trPr>
          <w:trHeight w:val="3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0F75784F" w14:textId="77777777" w:rsidR="00581A07" w:rsidRDefault="00581A07" w:rsidP="00A7350F">
            <w:pPr>
              <w:bidi/>
              <w:spacing w:before="40" w:after="40"/>
              <w:jc w:val="left"/>
              <w:rPr>
                <w:rFonts w:cs="Arial"/>
                <w:sz w:val="18"/>
                <w:szCs w:val="18"/>
              </w:rPr>
            </w:pPr>
            <w:r>
              <w:rPr>
                <w:rFonts w:cs="Arial"/>
                <w:sz w:val="18"/>
                <w:szCs w:val="18"/>
                <w:rtl/>
                <w:lang w:eastAsia="ar"/>
              </w:rPr>
              <w:t>15</w:t>
            </w:r>
          </w:p>
        </w:tc>
        <w:tc>
          <w:tcPr>
            <w:tcW w:w="7941" w:type="dxa"/>
            <w:gridSpan w:val="4"/>
            <w:tcBorders>
              <w:top w:val="single" w:sz="4" w:space="0" w:color="auto"/>
              <w:left w:val="single" w:sz="4" w:space="0" w:color="auto"/>
              <w:bottom w:val="single" w:sz="4" w:space="0" w:color="auto"/>
              <w:right w:val="single" w:sz="4" w:space="0" w:color="auto"/>
            </w:tcBorders>
          </w:tcPr>
          <w:p w14:paraId="2895160A" w14:textId="77777777" w:rsidR="00581A07" w:rsidRDefault="00581A07" w:rsidP="00A7350F">
            <w:pPr>
              <w:bidi/>
              <w:spacing w:before="40" w:after="40"/>
              <w:jc w:val="left"/>
              <w:rPr>
                <w:rFonts w:cs="Arial"/>
                <w:sz w:val="18"/>
                <w:szCs w:val="18"/>
              </w:rPr>
            </w:pPr>
            <w:r>
              <w:rPr>
                <w:rFonts w:cs="Arial"/>
                <w:sz w:val="18"/>
                <w:szCs w:val="18"/>
                <w:rtl/>
                <w:lang w:eastAsia="ar"/>
              </w:rPr>
              <w:t>الجهد/الضغوط/التدفق في المواصفات حسب الشركة المصنعة</w:t>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7B3EF8"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4"/>
                  <w:enabled/>
                  <w:calcOnExit w:val="0"/>
                  <w:checkBox>
                    <w:sizeAuto/>
                    <w:default w:val="0"/>
                  </w:checkBox>
                </w:ffData>
              </w:fldChar>
            </w:r>
            <w:r w:rsidRPr="00753389">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53389">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2B98EB"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5"/>
                  <w:enabled/>
                  <w:calcOnExit w:val="0"/>
                  <w:checkBox>
                    <w:sizeAuto/>
                    <w:default w:val="0"/>
                  </w:checkBox>
                </w:ffData>
              </w:fldChar>
            </w:r>
            <w:r w:rsidRPr="00753389">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53389">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64DB4" w14:textId="77777777" w:rsidR="00581A07" w:rsidRPr="00753389" w:rsidRDefault="00581A07" w:rsidP="00A7350F">
            <w:pPr>
              <w:bidi/>
              <w:ind w:left="-102" w:right="-73"/>
              <w:jc w:val="center"/>
              <w:rPr>
                <w:rFonts w:cs="Arial"/>
                <w:color w:val="000000"/>
              </w:rPr>
            </w:pPr>
            <w:r w:rsidRPr="00753389">
              <w:rPr>
                <w:rFonts w:cs="Arial"/>
                <w:color w:val="000000"/>
                <w:rtl/>
                <w:lang w:eastAsia="ar"/>
              </w:rPr>
              <w:fldChar w:fldCharType="begin">
                <w:ffData>
                  <w:name w:val="Check6"/>
                  <w:enabled/>
                  <w:calcOnExit w:val="0"/>
                  <w:checkBox>
                    <w:sizeAuto/>
                    <w:default w:val="0"/>
                  </w:checkBox>
                </w:ffData>
              </w:fldChar>
            </w:r>
            <w:r w:rsidRPr="00753389">
              <w:rPr>
                <w:rFonts w:cs="Arial"/>
                <w:color w:val="000000"/>
                <w:rtl/>
                <w:lang w:eastAsia="ar"/>
              </w:rPr>
              <w:instrText xml:space="preserve"> FORMCHECKBOX </w:instrText>
            </w:r>
            <w:r w:rsidR="007075AF">
              <w:rPr>
                <w:rFonts w:cs="Arial"/>
                <w:color w:val="000000"/>
                <w:rtl/>
                <w:lang w:eastAsia="ar"/>
              </w:rPr>
            </w:r>
            <w:r w:rsidR="007075AF">
              <w:rPr>
                <w:rFonts w:cs="Arial"/>
                <w:color w:val="000000"/>
                <w:rtl/>
                <w:lang w:eastAsia="ar"/>
              </w:rPr>
              <w:fldChar w:fldCharType="separate"/>
            </w:r>
            <w:r w:rsidRPr="00753389">
              <w:rPr>
                <w:rFonts w:cs="Arial"/>
                <w:color w:val="000000"/>
                <w:rtl/>
                <w:lang w:eastAsia="ar"/>
              </w:rPr>
              <w:fldChar w:fldCharType="end"/>
            </w:r>
          </w:p>
        </w:tc>
      </w:tr>
      <w:tr w:rsidR="00581A07" w:rsidRPr="007B64D4" w14:paraId="7AED1261"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39ABB7B6" w14:textId="4B7AF8DE" w:rsidR="00581A07" w:rsidRPr="000F7804" w:rsidRDefault="002B1A81" w:rsidP="00A7350F">
            <w:pPr>
              <w:bidi/>
              <w:spacing w:before="40" w:after="40"/>
              <w:jc w:val="center"/>
              <w:rPr>
                <w:b/>
              </w:rPr>
            </w:pPr>
            <w:r w:rsidRPr="00560057">
              <w:rPr>
                <w:rFonts w:cs="Arial"/>
                <w:b/>
                <w:bCs/>
                <w:rtl/>
                <w:lang w:eastAsia="ar"/>
              </w:rPr>
              <w:t>الرقم</w:t>
            </w:r>
          </w:p>
        </w:tc>
        <w:tc>
          <w:tcPr>
            <w:tcW w:w="42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B3A5D3" w14:textId="77777777" w:rsidR="00581A07" w:rsidRPr="000F7804" w:rsidRDefault="00581A07" w:rsidP="00A7350F">
            <w:pPr>
              <w:bidi/>
              <w:spacing w:before="40" w:after="40"/>
              <w:jc w:val="center"/>
              <w:rPr>
                <w:rFonts w:cs="Arial"/>
                <w:b/>
              </w:rPr>
            </w:pPr>
            <w:r w:rsidRPr="000F7804">
              <w:rPr>
                <w:rFonts w:cs="Arial"/>
                <w:b/>
                <w:bCs/>
                <w:rtl/>
                <w:lang w:eastAsia="ar"/>
              </w:rPr>
              <w:t>ملاحظات المُراجع</w:t>
            </w:r>
          </w:p>
        </w:tc>
        <w:tc>
          <w:tcPr>
            <w:tcW w:w="5198"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ED47ED" w14:textId="77777777" w:rsidR="00581A07" w:rsidRPr="000F7804" w:rsidRDefault="00581A07" w:rsidP="00A7350F">
            <w:pPr>
              <w:bidi/>
              <w:spacing w:before="40" w:after="40"/>
              <w:jc w:val="center"/>
              <w:rPr>
                <w:rFonts w:cs="Arial"/>
                <w:b/>
              </w:rPr>
            </w:pPr>
            <w:r w:rsidRPr="000F7804">
              <w:rPr>
                <w:rFonts w:cs="Arial"/>
                <w:b/>
                <w:bCs/>
                <w:rtl/>
                <w:lang w:eastAsia="ar"/>
              </w:rPr>
              <w:t>القرار</w:t>
            </w:r>
          </w:p>
        </w:tc>
      </w:tr>
      <w:tr w:rsidR="00581A07" w:rsidRPr="007B64D4" w14:paraId="20975A55"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73E717C9" w14:textId="77777777" w:rsidR="00581A07" w:rsidRPr="007B64D4" w:rsidRDefault="00581A07" w:rsidP="00A7350F">
            <w:pPr>
              <w:bidi/>
              <w:spacing w:before="40" w:after="40"/>
              <w:jc w:val="left"/>
              <w:rPr>
                <w:rFonts w:cs="Arial"/>
                <w:sz w:val="18"/>
                <w:szCs w:val="18"/>
              </w:rPr>
            </w:pP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0388604D"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1E31B34" w14:textId="77777777" w:rsidR="00581A07" w:rsidRPr="007B64D4" w:rsidRDefault="00581A07" w:rsidP="00A7350F">
            <w:pPr>
              <w:bidi/>
              <w:spacing w:before="40" w:after="40"/>
              <w:jc w:val="left"/>
              <w:rPr>
                <w:rFonts w:cs="Arial"/>
                <w:sz w:val="18"/>
                <w:szCs w:val="18"/>
              </w:rPr>
            </w:pPr>
          </w:p>
        </w:tc>
      </w:tr>
      <w:tr w:rsidR="00581A07" w:rsidRPr="007B64D4" w14:paraId="416CD547"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69712A72" w14:textId="77777777" w:rsidR="00581A07" w:rsidRPr="007B64D4" w:rsidRDefault="00581A07" w:rsidP="00A7350F">
            <w:pPr>
              <w:bidi/>
              <w:spacing w:before="40" w:after="40"/>
              <w:jc w:val="left"/>
              <w:rPr>
                <w:rFonts w:cs="Arial"/>
                <w:sz w:val="18"/>
                <w:szCs w:val="18"/>
              </w:rPr>
            </w:pP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357640C4"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149F6185" w14:textId="77777777" w:rsidR="00581A07" w:rsidRPr="007B64D4" w:rsidRDefault="00581A07" w:rsidP="00A7350F">
            <w:pPr>
              <w:bidi/>
              <w:spacing w:before="40" w:after="40"/>
              <w:jc w:val="left"/>
              <w:rPr>
                <w:rFonts w:cs="Arial"/>
                <w:sz w:val="18"/>
                <w:szCs w:val="18"/>
              </w:rPr>
            </w:pPr>
          </w:p>
        </w:tc>
      </w:tr>
      <w:tr w:rsidR="00581A07" w:rsidRPr="007B64D4" w14:paraId="54EF0791"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073ED3D9" w14:textId="77777777" w:rsidR="00581A07" w:rsidRPr="007B64D4" w:rsidRDefault="00581A07" w:rsidP="00A7350F">
            <w:pPr>
              <w:bidi/>
              <w:spacing w:before="40" w:after="40"/>
              <w:jc w:val="left"/>
              <w:rPr>
                <w:rFonts w:cs="Arial"/>
                <w:sz w:val="18"/>
                <w:szCs w:val="18"/>
              </w:rPr>
            </w:pP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1051D126"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2DD163D1" w14:textId="77777777" w:rsidR="00581A07" w:rsidRPr="007B64D4" w:rsidRDefault="00581A07" w:rsidP="00A7350F">
            <w:pPr>
              <w:bidi/>
              <w:spacing w:before="40" w:after="40"/>
              <w:jc w:val="left"/>
              <w:rPr>
                <w:rFonts w:cs="Arial"/>
                <w:sz w:val="18"/>
                <w:szCs w:val="18"/>
              </w:rPr>
            </w:pPr>
          </w:p>
        </w:tc>
      </w:tr>
      <w:tr w:rsidR="00581A07" w:rsidRPr="007B64D4" w14:paraId="6300E995" w14:textId="77777777" w:rsidTr="00A7350F">
        <w:trPr>
          <w:trHeight w:val="105"/>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710219D1" w14:textId="77777777" w:rsidR="00581A07" w:rsidRPr="007B64D4" w:rsidRDefault="00581A07" w:rsidP="00A7350F">
            <w:pPr>
              <w:bidi/>
              <w:spacing w:before="40" w:after="40"/>
              <w:jc w:val="left"/>
              <w:rPr>
                <w:rFonts w:cs="Arial"/>
                <w:sz w:val="18"/>
                <w:szCs w:val="18"/>
              </w:rPr>
            </w:pPr>
          </w:p>
        </w:tc>
        <w:tc>
          <w:tcPr>
            <w:tcW w:w="4267" w:type="dxa"/>
            <w:gridSpan w:val="2"/>
            <w:tcBorders>
              <w:top w:val="single" w:sz="4" w:space="0" w:color="auto"/>
              <w:left w:val="single" w:sz="4" w:space="0" w:color="auto"/>
              <w:bottom w:val="single" w:sz="4" w:space="0" w:color="auto"/>
              <w:right w:val="single" w:sz="4" w:space="0" w:color="auto"/>
            </w:tcBorders>
            <w:vAlign w:val="center"/>
          </w:tcPr>
          <w:p w14:paraId="78A56673"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7C584FF8" w14:textId="77777777" w:rsidR="00581A07" w:rsidRPr="007B64D4" w:rsidRDefault="00581A07" w:rsidP="00A7350F">
            <w:pPr>
              <w:bidi/>
              <w:spacing w:before="40" w:after="40"/>
              <w:jc w:val="left"/>
              <w:rPr>
                <w:rFonts w:cs="Arial"/>
                <w:sz w:val="18"/>
                <w:szCs w:val="18"/>
              </w:rPr>
            </w:pPr>
          </w:p>
        </w:tc>
      </w:tr>
      <w:tr w:rsidR="00581A07" w:rsidRPr="007B64D4" w14:paraId="72E2B93A" w14:textId="77777777" w:rsidTr="00A7350F">
        <w:trPr>
          <w:trHeight w:val="105"/>
          <w:jc w:val="center"/>
        </w:trPr>
        <w:tc>
          <w:tcPr>
            <w:tcW w:w="4892" w:type="dxa"/>
            <w:gridSpan w:val="3"/>
            <w:tcBorders>
              <w:top w:val="single" w:sz="4" w:space="0" w:color="auto"/>
              <w:left w:val="single" w:sz="4" w:space="0" w:color="auto"/>
              <w:bottom w:val="single" w:sz="4" w:space="0" w:color="auto"/>
              <w:right w:val="single" w:sz="4" w:space="0" w:color="auto"/>
            </w:tcBorders>
            <w:noWrap/>
            <w:vAlign w:val="center"/>
            <w:hideMark/>
          </w:tcPr>
          <w:p w14:paraId="350DE926"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اسم المعدّ / التوقيع والتاريخ:</w:t>
            </w: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71B61F7C" w14:textId="77777777" w:rsidR="00581A07" w:rsidRPr="007B64D4" w:rsidRDefault="00581A07" w:rsidP="00A7350F">
            <w:pPr>
              <w:bidi/>
              <w:spacing w:before="40" w:after="40"/>
              <w:jc w:val="left"/>
              <w:rPr>
                <w:rFonts w:cs="Arial"/>
                <w:sz w:val="18"/>
                <w:szCs w:val="18"/>
              </w:rPr>
            </w:pPr>
            <w:r w:rsidRPr="007B64D4">
              <w:rPr>
                <w:rFonts w:cs="Arial"/>
                <w:sz w:val="18"/>
                <w:szCs w:val="18"/>
                <w:rtl/>
                <w:lang w:eastAsia="ar"/>
              </w:rPr>
              <w:t>اسم الشخص القائم بالفحص / التوقيع والتاريخ:</w:t>
            </w:r>
          </w:p>
        </w:tc>
      </w:tr>
      <w:tr w:rsidR="00581A07" w:rsidRPr="007B64D4" w14:paraId="232D0ABE" w14:textId="77777777" w:rsidTr="00A7350F">
        <w:trPr>
          <w:trHeight w:val="479"/>
          <w:jc w:val="center"/>
        </w:trPr>
        <w:tc>
          <w:tcPr>
            <w:tcW w:w="4892" w:type="dxa"/>
            <w:gridSpan w:val="3"/>
            <w:tcBorders>
              <w:top w:val="single" w:sz="4" w:space="0" w:color="auto"/>
              <w:left w:val="single" w:sz="4" w:space="0" w:color="auto"/>
              <w:bottom w:val="single" w:sz="4" w:space="0" w:color="auto"/>
              <w:right w:val="single" w:sz="4" w:space="0" w:color="auto"/>
            </w:tcBorders>
            <w:noWrap/>
            <w:vAlign w:val="center"/>
          </w:tcPr>
          <w:p w14:paraId="7EE8D689" w14:textId="77777777" w:rsidR="00581A07" w:rsidRPr="007B64D4" w:rsidRDefault="00581A07" w:rsidP="00A7350F">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457B3856" w14:textId="77777777" w:rsidR="00581A07" w:rsidRPr="007B64D4" w:rsidRDefault="00581A07" w:rsidP="00A7350F">
            <w:pPr>
              <w:bidi/>
              <w:spacing w:before="40" w:after="40"/>
              <w:jc w:val="left"/>
              <w:rPr>
                <w:rFonts w:cs="Arial"/>
                <w:sz w:val="18"/>
                <w:szCs w:val="18"/>
              </w:rPr>
            </w:pPr>
          </w:p>
        </w:tc>
      </w:tr>
    </w:tbl>
    <w:p w14:paraId="2DD046BD" w14:textId="77777777" w:rsidR="008347D3" w:rsidRPr="008347D3" w:rsidRDefault="008347D3" w:rsidP="008347D3">
      <w:pPr>
        <w:bidi/>
      </w:pPr>
    </w:p>
    <w:p w14:paraId="0AB55EFB" w14:textId="77777777" w:rsidR="008347D3" w:rsidRPr="008347D3" w:rsidRDefault="008347D3" w:rsidP="008347D3">
      <w:pPr>
        <w:bidi/>
      </w:pPr>
    </w:p>
    <w:p w14:paraId="62EF3C06" w14:textId="77777777" w:rsidR="008347D3" w:rsidRPr="008347D3" w:rsidRDefault="008347D3" w:rsidP="008347D3">
      <w:pPr>
        <w:bidi/>
      </w:pPr>
    </w:p>
    <w:p w14:paraId="0ED5FDA4" w14:textId="77777777" w:rsidR="008347D3" w:rsidRPr="008347D3" w:rsidRDefault="008347D3" w:rsidP="008347D3">
      <w:pPr>
        <w:bidi/>
      </w:pPr>
    </w:p>
    <w:p w14:paraId="6654CAB8" w14:textId="77777777" w:rsidR="008347D3" w:rsidRPr="008347D3" w:rsidRDefault="008347D3" w:rsidP="008347D3">
      <w:pPr>
        <w:bidi/>
      </w:pPr>
    </w:p>
    <w:p w14:paraId="2469F505" w14:textId="5A8839DF" w:rsidR="008347D3" w:rsidRPr="008347D3" w:rsidRDefault="008347D3" w:rsidP="008347D3">
      <w:pPr>
        <w:bidi/>
      </w:pPr>
    </w:p>
    <w:p w14:paraId="0B8F225E" w14:textId="77777777" w:rsidR="008347D3" w:rsidRPr="008347D3" w:rsidRDefault="008347D3" w:rsidP="008347D3">
      <w:pPr>
        <w:bidi/>
      </w:pPr>
    </w:p>
    <w:p w14:paraId="0C903306" w14:textId="77777777" w:rsidR="008347D3" w:rsidRPr="008347D3" w:rsidRDefault="008347D3" w:rsidP="008347D3">
      <w:pPr>
        <w:bidi/>
      </w:pPr>
    </w:p>
    <w:p w14:paraId="52FF2676" w14:textId="77777777" w:rsidR="008347D3" w:rsidRPr="008347D3" w:rsidRDefault="008347D3" w:rsidP="008347D3">
      <w:pPr>
        <w:bidi/>
      </w:pPr>
    </w:p>
    <w:p w14:paraId="2E39E006" w14:textId="6376002A" w:rsidR="00A40481" w:rsidRPr="008347D3" w:rsidRDefault="008347D3" w:rsidP="008347D3">
      <w:pPr>
        <w:tabs>
          <w:tab w:val="left" w:pos="6750"/>
        </w:tabs>
        <w:bidi/>
      </w:pPr>
      <w:r>
        <w:rPr>
          <w:rtl/>
          <w:lang w:eastAsia="ar"/>
        </w:rPr>
        <w:tab/>
      </w:r>
    </w:p>
    <w:sectPr w:rsidR="00A40481" w:rsidRPr="008347D3" w:rsidSect="00962B9C">
      <w:headerReference w:type="default" r:id="rId11"/>
      <w:footerReference w:type="default" r:id="rId12"/>
      <w:pgSz w:w="11907" w:h="16840" w:code="9"/>
      <w:pgMar w:top="1094" w:right="1138" w:bottom="1080" w:left="1411"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67841" w14:textId="77777777" w:rsidR="007075AF" w:rsidRDefault="007075AF">
      <w:r>
        <w:separator/>
      </w:r>
    </w:p>
    <w:p w14:paraId="5D4038F7" w14:textId="77777777" w:rsidR="007075AF" w:rsidRDefault="007075AF"/>
  </w:endnote>
  <w:endnote w:type="continuationSeparator" w:id="0">
    <w:p w14:paraId="50BCFB11" w14:textId="77777777" w:rsidR="007075AF" w:rsidRDefault="007075AF">
      <w:r>
        <w:continuationSeparator/>
      </w:r>
    </w:p>
    <w:p w14:paraId="7CF8929D" w14:textId="77777777" w:rsidR="007075AF" w:rsidRDefault="00707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3A00" w14:textId="255B03E7" w:rsidR="00962B9C" w:rsidRDefault="00962B9C" w:rsidP="00962B9C">
    <w:pPr>
      <w:spacing w:after="120"/>
      <w:rPr>
        <w:rFonts w:eastAsia="Arial" w:cs="Arial"/>
        <w:color w:val="7A8D95"/>
        <w:sz w:val="16"/>
        <w:szCs w:val="16"/>
      </w:rPr>
    </w:pPr>
    <w:r>
      <w:rPr>
        <w:noProof/>
      </w:rPr>
      <mc:AlternateContent>
        <mc:Choice Requires="wps">
          <w:drawing>
            <wp:anchor distT="0" distB="0" distL="114300" distR="114300" simplePos="0" relativeHeight="251661312" behindDoc="0" locked="0" layoutInCell="1" allowOverlap="1" wp14:anchorId="503F51E4" wp14:editId="28358380">
              <wp:simplePos x="0" y="0"/>
              <wp:positionH relativeFrom="margin">
                <wp:align>left</wp:align>
              </wp:positionH>
              <wp:positionV relativeFrom="paragraph">
                <wp:posOffset>172085</wp:posOffset>
              </wp:positionV>
              <wp:extent cx="6210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5A4FF2" id="Straight Connector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Pr>
        <w:rFonts w:eastAsia="Arial" w:cs="Arial"/>
        <w:color w:val="7A8D95"/>
        <w:sz w:val="16"/>
        <w:szCs w:val="16"/>
      </w:rPr>
      <w:t xml:space="preserve">Document No.: </w:t>
    </w:r>
    <w:sdt>
      <w:sdtPr>
        <w:rPr>
          <w:rFonts w:eastAsia="Arial" w:cs="Arial"/>
          <w:color w:val="7A8D95"/>
          <w:sz w:val="16"/>
          <w:szCs w:val="16"/>
        </w:rPr>
        <w:alias w:val="Subject"/>
        <w:id w:val="-714113139"/>
        <w:placeholder>
          <w:docPart w:val="73D1AB978CFF441CBF2FF0958309F37E"/>
        </w:placeholder>
        <w:dataBinding w:prefixMappings="xmlns:ns0='http://purl.org/dc/elements/1.1/' xmlns:ns1='http://schemas.openxmlformats.org/package/2006/metadata/core-properties' " w:xpath="/ns1:coreProperties[1]/ns0:subject[1]" w:storeItemID="{6C3C8BC8-F283-45AE-878A-BAB7291924A1}"/>
        <w:text/>
      </w:sdtPr>
      <w:sdtEndPr/>
      <w:sdtContent>
        <w:r w:rsidR="00CF22E1">
          <w:rPr>
            <w:rFonts w:eastAsia="Arial" w:cs="Arial"/>
            <w:color w:val="7A8D95"/>
            <w:sz w:val="16"/>
            <w:szCs w:val="16"/>
          </w:rPr>
          <w:t>EOM-ZO0-TP-000127-AR</w:t>
        </w:r>
        <w:r w:rsidR="00CF22E1">
          <w:rPr>
            <w:rFonts w:eastAsia="Arial" w:cs="Arial" w:hint="cs"/>
            <w:color w:val="7A8D95"/>
            <w:sz w:val="16"/>
            <w:szCs w:val="16"/>
            <w:rtl/>
          </w:rPr>
          <w:t xml:space="preserve"> </w:t>
        </w:r>
      </w:sdtContent>
    </w:sdt>
    <w:r>
      <w:rPr>
        <w:rFonts w:eastAsia="Arial" w:cs="Arial"/>
        <w:color w:val="7A8D95"/>
        <w:sz w:val="16"/>
        <w:szCs w:val="16"/>
      </w:rPr>
      <w:t xml:space="preserve">Rev </w:t>
    </w:r>
    <w:sdt>
      <w:sdtPr>
        <w:rPr>
          <w:rFonts w:eastAsia="Arial" w:cs="Arial"/>
          <w:color w:val="7A8D95"/>
          <w:sz w:val="16"/>
          <w:szCs w:val="16"/>
        </w:rPr>
        <w:alias w:val="Status"/>
        <w:id w:val="-1712712415"/>
        <w:placeholder>
          <w:docPart w:val="77FA231548EA4890AFEC70B9D3FAE5BE"/>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Pr>
        <w:rFonts w:eastAsia="Arial" w:cs="Arial"/>
        <w:color w:val="7A8D95"/>
        <w:sz w:val="16"/>
        <w:szCs w:val="16"/>
      </w:rPr>
      <w:t xml:space="preserve"> | </w:t>
    </w:r>
    <w:r>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74E3767E767E4C0197F36149EE1C4A96"/>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5952F966" w14:textId="77777777" w:rsidR="00962B9C" w:rsidRDefault="00962B9C" w:rsidP="00962B9C">
    <w:pPr>
      <w:framePr w:wrap="none" w:vAnchor="text" w:hAnchor="page" w:x="11611" w:y="323"/>
      <w:spacing w:after="120"/>
      <w:rPr>
        <w:rFonts w:ascii="SST Arabic" w:eastAsia="Arial" w:hAnsi="SST Arabic" w:cs="SST Arabic"/>
        <w:b/>
        <w:bCs/>
        <w:color w:val="7A8D95"/>
        <w:sz w:val="16"/>
        <w:szCs w:val="16"/>
      </w:rPr>
    </w:pPr>
    <w:r>
      <w:rPr>
        <w:rFonts w:ascii="SST Arabic" w:eastAsia="Arial" w:hAnsi="SST Arabic" w:cs="SST Arabic"/>
        <w:b/>
        <w:bCs/>
        <w:color w:val="7A8D95"/>
        <w:sz w:val="16"/>
        <w:szCs w:val="16"/>
      </w:rPr>
      <w:fldChar w:fldCharType="begin"/>
    </w:r>
    <w:r>
      <w:rPr>
        <w:rFonts w:ascii="SST Arabic" w:eastAsia="Arial" w:hAnsi="SST Arabic" w:cs="SST Arabic"/>
        <w:b/>
        <w:bCs/>
        <w:color w:val="7A8D95"/>
        <w:sz w:val="16"/>
        <w:szCs w:val="16"/>
      </w:rPr>
      <w:instrText xml:space="preserve">PAGE  </w:instrText>
    </w:r>
    <w:r>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Pr>
        <w:rFonts w:ascii="SST Arabic" w:eastAsia="Arial" w:hAnsi="SST Arabic" w:cs="SST Arabic"/>
        <w:b/>
        <w:bCs/>
        <w:color w:val="7A8D95"/>
        <w:sz w:val="16"/>
        <w:szCs w:val="16"/>
      </w:rPr>
      <w:fldChar w:fldCharType="end"/>
    </w:r>
  </w:p>
  <w:p w14:paraId="0C2243CA" w14:textId="48603343" w:rsidR="009210BF" w:rsidRPr="00962B9C" w:rsidRDefault="00962B9C" w:rsidP="00962B9C">
    <w:pPr>
      <w:bidi/>
      <w:spacing w:after="240"/>
      <w:ind w:left="-455" w:right="-90"/>
      <w:jc w:val="left"/>
      <w:rPr>
        <w:rFonts w:eastAsia="Arial" w:cs="Arial"/>
        <w:color w:val="7A8D95"/>
        <w:sz w:val="16"/>
        <w:szCs w:val="16"/>
      </w:rPr>
    </w:pPr>
    <w:r>
      <w:rPr>
        <w:rFonts w:eastAsia="Arial" w:cs="Arial" w:hint="cs"/>
        <w:color w:val="7A8D95"/>
        <w:sz w:val="16"/>
        <w:szCs w:val="16"/>
        <w:rtl/>
      </w:rPr>
      <w:t>بمجرد طباعة النسخة الإلكترونية من هذا المستند فإنها تصبح غير خاضعة للرقابة وقد تصبح نسخة قديمة، يرجى الرجوع إلى نظام إدارة المحتوى المؤسسي للحصول على آخر إصدار لهذا المستند</w:t>
    </w:r>
    <w:r>
      <w:rPr>
        <w:rFonts w:eastAsia="Arial" w:cs="Arial"/>
        <w:color w:val="7A8D95"/>
        <w:sz w:val="16"/>
        <w:szCs w:val="16"/>
      </w:rPr>
      <w:t>.</w:t>
    </w:r>
    <w:r>
      <w:rPr>
        <w:rFonts w:eastAsia="Arial" w:cs="Arial"/>
        <w:color w:val="7A8D95"/>
        <w:sz w:val="16"/>
        <w:szCs w:val="16"/>
      </w:rPr>
      <w:br/>
    </w:r>
    <w:r>
      <w:rPr>
        <w:rFonts w:eastAsia="Arial" w:cs="Arial" w:hint="cs"/>
        <w:color w:val="7A8D95"/>
        <w:sz w:val="16"/>
        <w:szCs w:val="16"/>
        <w:rtl/>
      </w:rPr>
      <w:t>إن هذا المستند ملكية خاصة لهيئة كفاءة الإنفاق والمشروعات الحكومية،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F996" w14:textId="77777777" w:rsidR="007075AF" w:rsidRDefault="007075AF">
      <w:r>
        <w:separator/>
      </w:r>
    </w:p>
    <w:p w14:paraId="1A96E2CF" w14:textId="77777777" w:rsidR="007075AF" w:rsidRDefault="007075AF"/>
  </w:footnote>
  <w:footnote w:type="continuationSeparator" w:id="0">
    <w:p w14:paraId="5DCEE44F" w14:textId="77777777" w:rsidR="007075AF" w:rsidRDefault="007075AF">
      <w:r>
        <w:continuationSeparator/>
      </w:r>
    </w:p>
    <w:p w14:paraId="65198117" w14:textId="77777777" w:rsidR="007075AF" w:rsidRDefault="007075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5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gridCol w:w="5230"/>
    </w:tblGrid>
    <w:tr w:rsidR="009210BF" w14:paraId="55B15A60" w14:textId="77777777" w:rsidTr="00962B9C">
      <w:trPr>
        <w:jc w:val="center"/>
      </w:trPr>
      <w:tc>
        <w:tcPr>
          <w:tcW w:w="280" w:type="dxa"/>
        </w:tcPr>
        <w:p w14:paraId="01975BF5" w14:textId="6FD964DD" w:rsidR="009210BF" w:rsidRDefault="009210BF" w:rsidP="00AC1B11">
          <w:pPr>
            <w:pStyle w:val="HeadingCenter"/>
            <w:bidi/>
            <w:jc w:val="both"/>
          </w:pPr>
        </w:p>
      </w:tc>
      <w:tc>
        <w:tcPr>
          <w:tcW w:w="5230" w:type="dxa"/>
          <w:vAlign w:val="center"/>
        </w:tcPr>
        <w:p w14:paraId="361EC67C" w14:textId="7A1BB88D" w:rsidR="009210BF" w:rsidRPr="006A25F8" w:rsidRDefault="00962B9C" w:rsidP="00EB1F02">
          <w:pPr>
            <w:pStyle w:val="CPDocTitle"/>
            <w:bidi/>
            <w:rPr>
              <w:kern w:val="32"/>
              <w:sz w:val="24"/>
              <w:szCs w:val="24"/>
              <w:lang w:val="en-GB"/>
            </w:rPr>
          </w:pPr>
          <w:r>
            <w:rPr>
              <w:rFonts w:hint="cs"/>
              <w:kern w:val="32"/>
              <w:sz w:val="24"/>
              <w:szCs w:val="24"/>
              <w:rtl/>
              <w:lang w:eastAsia="ar"/>
            </w:rPr>
            <w:t>ن</w:t>
          </w:r>
          <w:r w:rsidR="00CF22E1">
            <w:rPr>
              <w:rFonts w:hint="cs"/>
              <w:kern w:val="32"/>
              <w:sz w:val="24"/>
              <w:szCs w:val="24"/>
              <w:rtl/>
              <w:lang w:eastAsia="ar"/>
            </w:rPr>
            <w:t>م</w:t>
          </w:r>
          <w:r>
            <w:rPr>
              <w:rFonts w:hint="cs"/>
              <w:kern w:val="32"/>
              <w:sz w:val="24"/>
              <w:szCs w:val="24"/>
              <w:rtl/>
              <w:lang w:eastAsia="ar"/>
            </w:rPr>
            <w:t xml:space="preserve">وذج </w:t>
          </w:r>
          <w:r w:rsidR="00ED2503" w:rsidRPr="00ED2503">
            <w:rPr>
              <w:kern w:val="32"/>
              <w:sz w:val="24"/>
              <w:szCs w:val="24"/>
              <w:rtl/>
              <w:lang w:eastAsia="ar"/>
            </w:rPr>
            <w:t>قائمة التدقيق الخاصة بالمراقبة / إعداد التقارير اليومية لنظام القياس والتحكم</w:t>
          </w:r>
        </w:p>
      </w:tc>
    </w:tr>
  </w:tbl>
  <w:p w14:paraId="0FE4F66F" w14:textId="472A03DE" w:rsidR="009210BF" w:rsidRPr="00AC1B11" w:rsidRDefault="00962B9C" w:rsidP="00AC1B11">
    <w:pPr>
      <w:pStyle w:val="Header"/>
      <w:bidi/>
    </w:pPr>
    <w:r>
      <w:rPr>
        <w:noProof/>
      </w:rPr>
      <w:drawing>
        <wp:anchor distT="0" distB="0" distL="114300" distR="114300" simplePos="0" relativeHeight="251659264" behindDoc="0" locked="0" layoutInCell="1" allowOverlap="1" wp14:anchorId="10F8DD1E" wp14:editId="71E76500">
          <wp:simplePos x="0" y="0"/>
          <wp:positionH relativeFrom="column">
            <wp:posOffset>-861695</wp:posOffset>
          </wp:positionH>
          <wp:positionV relativeFrom="paragraph">
            <wp:posOffset>-648335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5EC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2322"/>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1A8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4E7"/>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4F6E78"/>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1A07"/>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3B8"/>
    <w:rsid w:val="00633601"/>
    <w:rsid w:val="00633A5C"/>
    <w:rsid w:val="00634E5B"/>
    <w:rsid w:val="006357C5"/>
    <w:rsid w:val="00635A88"/>
    <w:rsid w:val="0063666D"/>
    <w:rsid w:val="0063731B"/>
    <w:rsid w:val="006402F3"/>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075AF"/>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386"/>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274"/>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2B9C"/>
    <w:rsid w:val="0096398D"/>
    <w:rsid w:val="009640B3"/>
    <w:rsid w:val="00965531"/>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04B9"/>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A75D7"/>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22E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01B"/>
    <w:rsid w:val="00D62F6B"/>
    <w:rsid w:val="00D62F88"/>
    <w:rsid w:val="00D63B09"/>
    <w:rsid w:val="00D65A36"/>
    <w:rsid w:val="00D6695F"/>
    <w:rsid w:val="00D6703C"/>
    <w:rsid w:val="00D70018"/>
    <w:rsid w:val="00D7072A"/>
    <w:rsid w:val="00D71550"/>
    <w:rsid w:val="00D715CF"/>
    <w:rsid w:val="00D73CF9"/>
    <w:rsid w:val="00D7405A"/>
    <w:rsid w:val="00D767A5"/>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4E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D1AB978CFF441CBF2FF0958309F37E"/>
        <w:category>
          <w:name w:val="General"/>
          <w:gallery w:val="placeholder"/>
        </w:category>
        <w:types>
          <w:type w:val="bbPlcHdr"/>
        </w:types>
        <w:behaviors>
          <w:behavior w:val="content"/>
        </w:behaviors>
        <w:guid w:val="{66889287-C418-46C4-A646-306C466C4E4B}"/>
      </w:docPartPr>
      <w:docPartBody>
        <w:p w:rsidR="0090399B" w:rsidRDefault="00872578" w:rsidP="00872578">
          <w:pPr>
            <w:pStyle w:val="73D1AB978CFF441CBF2FF0958309F37E"/>
          </w:pPr>
          <w:r>
            <w:rPr>
              <w:rStyle w:val="PlaceholderText"/>
            </w:rPr>
            <w:t>[Subject]</w:t>
          </w:r>
        </w:p>
      </w:docPartBody>
    </w:docPart>
    <w:docPart>
      <w:docPartPr>
        <w:name w:val="77FA231548EA4890AFEC70B9D3FAE5BE"/>
        <w:category>
          <w:name w:val="General"/>
          <w:gallery w:val="placeholder"/>
        </w:category>
        <w:types>
          <w:type w:val="bbPlcHdr"/>
        </w:types>
        <w:behaviors>
          <w:behavior w:val="content"/>
        </w:behaviors>
        <w:guid w:val="{BDB7881A-6D3F-43D1-AA99-178F03F8EB8A}"/>
      </w:docPartPr>
      <w:docPartBody>
        <w:p w:rsidR="0090399B" w:rsidRDefault="00872578" w:rsidP="00872578">
          <w:pPr>
            <w:pStyle w:val="77FA231548EA4890AFEC70B9D3FAE5BE"/>
          </w:pPr>
          <w:r>
            <w:rPr>
              <w:rStyle w:val="PlaceholderText"/>
            </w:rPr>
            <w:t>[Status]</w:t>
          </w:r>
        </w:p>
      </w:docPartBody>
    </w:docPart>
    <w:docPart>
      <w:docPartPr>
        <w:name w:val="74E3767E767E4C0197F36149EE1C4A96"/>
        <w:category>
          <w:name w:val="General"/>
          <w:gallery w:val="placeholder"/>
        </w:category>
        <w:types>
          <w:type w:val="bbPlcHdr"/>
        </w:types>
        <w:behaviors>
          <w:behavior w:val="content"/>
        </w:behaviors>
        <w:guid w:val="{0527C9DC-599D-41A7-BE96-1DA8434DC339}"/>
      </w:docPartPr>
      <w:docPartBody>
        <w:p w:rsidR="0090399B" w:rsidRDefault="00872578" w:rsidP="00872578">
          <w:pPr>
            <w:pStyle w:val="74E3767E767E4C0197F36149EE1C4A9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78"/>
    <w:rsid w:val="001C7433"/>
    <w:rsid w:val="002B59CA"/>
    <w:rsid w:val="00856756"/>
    <w:rsid w:val="00872578"/>
    <w:rsid w:val="009039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578"/>
  </w:style>
  <w:style w:type="paragraph" w:customStyle="1" w:styleId="73D1AB978CFF441CBF2FF0958309F37E">
    <w:name w:val="73D1AB978CFF441CBF2FF0958309F37E"/>
    <w:rsid w:val="00872578"/>
  </w:style>
  <w:style w:type="paragraph" w:customStyle="1" w:styleId="77FA231548EA4890AFEC70B9D3FAE5BE">
    <w:name w:val="77FA231548EA4890AFEC70B9D3FAE5BE"/>
    <w:rsid w:val="00872578"/>
  </w:style>
  <w:style w:type="paragraph" w:customStyle="1" w:styleId="74E3767E767E4C0197F36149EE1C4A96">
    <w:name w:val="74E3767E767E4C0197F36149EE1C4A96"/>
    <w:rsid w:val="008725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34D7F8C7-165A-4921-8246-A4206D39F749}">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8</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2461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EOM-ZO0-TP-000127-AR</dc:subject>
  <dc:creator>Rivamonte, Leonnito (RMP)</dc:creator>
  <cp:keywords>ᅟ</cp:keywords>
  <cp:lastModifiedBy>اسماء المطيري Asma Almutairi</cp:lastModifiedBy>
  <cp:revision>12</cp:revision>
  <cp:lastPrinted>2017-10-17T10:11:00Z</cp:lastPrinted>
  <dcterms:created xsi:type="dcterms:W3CDTF">2021-08-22T20:51:00Z</dcterms:created>
  <dcterms:modified xsi:type="dcterms:W3CDTF">2022-02-06T12:22:00Z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